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bookmarkStart w:id="0" w:name="_Toc1590"/>
      <w:bookmarkStart w:id="1" w:name="_Toc10199"/>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bookmarkEnd w:id="0"/>
      <w:bookmarkEnd w:id="1"/>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2" w:name="_Toc82724054"/>
      <w:bookmarkStart w:id="3" w:name="_Toc32179"/>
      <w:bookmarkStart w:id="4" w:name="_Toc14062"/>
      <w:bookmarkStart w:id="5" w:name="_Toc31109"/>
      <w:bookmarkStart w:id="6" w:name="_Toc1944"/>
      <w:bookmarkStart w:id="7" w:name="_Toc87805309"/>
      <w:bookmarkStart w:id="8" w:name="_Toc3557"/>
      <w:bookmarkStart w:id="9" w:name="_Toc82006134"/>
      <w:bookmarkStart w:id="10" w:name="_Toc9734"/>
      <w:r>
        <w:rPr>
          <w:rFonts w:hint="eastAsia" w:ascii="宋体" w:hAnsi="宋体" w:cs="宋体"/>
          <w:b/>
          <w:sz w:val="32"/>
          <w:szCs w:val="44"/>
          <w:u w:val="single"/>
        </w:rPr>
        <w:t>（项目名称）</w:t>
      </w:r>
      <w:bookmarkEnd w:id="2"/>
      <w:bookmarkEnd w:id="3"/>
      <w:bookmarkEnd w:id="4"/>
      <w:bookmarkEnd w:id="5"/>
      <w:bookmarkEnd w:id="6"/>
      <w:bookmarkEnd w:id="7"/>
      <w:bookmarkEnd w:id="8"/>
      <w:bookmarkEnd w:id="9"/>
      <w:bookmarkEnd w:id="10"/>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11" w:name="_Toc82006135"/>
      <w:bookmarkStart w:id="12" w:name="_Toc21205"/>
      <w:bookmarkStart w:id="13" w:name="_Toc82724055"/>
      <w:bookmarkStart w:id="14" w:name="_Toc87805310"/>
      <w:bookmarkStart w:id="15" w:name="_Toc19644"/>
      <w:bookmarkStart w:id="16" w:name="_Toc30526"/>
      <w:bookmarkStart w:id="17" w:name="_Toc25094"/>
      <w:bookmarkStart w:id="18" w:name="_Toc10870"/>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11"/>
      <w:bookmarkEnd w:id="12"/>
      <w:bookmarkEnd w:id="13"/>
      <w:bookmarkEnd w:id="14"/>
      <w:bookmarkEnd w:id="15"/>
      <w:bookmarkEnd w:id="16"/>
      <w:bookmarkEnd w:id="17"/>
      <w:bookmarkEnd w:id="18"/>
      <w:bookmarkStart w:id="19" w:name="_Toc6671"/>
      <w:bookmarkStart w:id="20" w:name="_Toc82006136"/>
      <w:bookmarkStart w:id="21" w:name="_Toc21525"/>
    </w:p>
    <w:bookmarkEnd w:id="19"/>
    <w:bookmarkEnd w:id="20"/>
    <w:bookmarkEnd w:id="21"/>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22" w:name="_Toc9421"/>
      <w:bookmarkStart w:id="23" w:name="_Toc82724057"/>
      <w:bookmarkStart w:id="24" w:name="_Toc87805312"/>
      <w:bookmarkStart w:id="25" w:name="_Toc3137"/>
      <w:bookmarkStart w:id="26" w:name="_Toc26653"/>
      <w:bookmarkStart w:id="27" w:name="_Toc82006137"/>
      <w:bookmarkStart w:id="28" w:name="_Toc27838"/>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22"/>
      <w:bookmarkEnd w:id="23"/>
      <w:bookmarkEnd w:id="24"/>
      <w:bookmarkEnd w:id="25"/>
      <w:bookmarkEnd w:id="26"/>
      <w:bookmarkEnd w:id="27"/>
      <w:bookmarkEnd w:id="28"/>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0"/>
        <w:rPr>
          <w:rFonts w:hint="eastAsia" w:ascii="宋体" w:hAnsi="宋体" w:cs="宋体"/>
          <w:b/>
          <w:bCs/>
          <w:sz w:val="28"/>
          <w:szCs w:val="32"/>
          <w:u w:val="single"/>
        </w:rPr>
      </w:pPr>
      <w:bookmarkStart w:id="29" w:name="_Toc87805313"/>
      <w:bookmarkStart w:id="30" w:name="_Toc31789"/>
      <w:bookmarkStart w:id="31" w:name="_Toc25712"/>
      <w:bookmarkStart w:id="32" w:name="_Toc25247"/>
      <w:bookmarkStart w:id="33" w:name="_Toc29694"/>
      <w:bookmarkStart w:id="34" w:name="_Toc14047"/>
      <w:bookmarkStart w:id="35" w:name="_Toc592"/>
      <w:bookmarkStart w:id="36" w:name="_Toc82724058"/>
      <w:bookmarkStart w:id="37" w:name="_Toc8200613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9"/>
      <w:bookmarkEnd w:id="30"/>
      <w:bookmarkEnd w:id="31"/>
      <w:bookmarkEnd w:id="32"/>
      <w:bookmarkEnd w:id="33"/>
      <w:bookmarkEnd w:id="34"/>
      <w:bookmarkEnd w:id="35"/>
      <w:bookmarkEnd w:id="36"/>
      <w:bookmarkEnd w:id="37"/>
    </w:p>
    <w:p w14:paraId="750A27C7">
      <w:pPr>
        <w:tabs>
          <w:tab w:val="left" w:pos="1365"/>
        </w:tabs>
        <w:spacing w:line="600" w:lineRule="exact"/>
        <w:rPr>
          <w:rFonts w:hint="eastAsia" w:ascii="宋体" w:hAnsi="宋体" w:cs="宋体"/>
          <w:b/>
          <w:bCs/>
          <w:sz w:val="28"/>
          <w:szCs w:val="32"/>
        </w:rPr>
      </w:pPr>
    </w:p>
    <w:p w14:paraId="0AE35DE5">
      <w:pPr>
        <w:tabs>
          <w:tab w:val="left" w:pos="2280"/>
        </w:tabs>
        <w:spacing w:line="600" w:lineRule="exact"/>
        <w:ind w:firstLine="562" w:firstLineChars="200"/>
        <w:outlineLvl w:val="9"/>
        <w:rPr>
          <w:rFonts w:hint="eastAsia" w:ascii="宋体" w:hAnsi="宋体" w:cs="宋体"/>
          <w:b/>
          <w:bCs/>
          <w:sz w:val="28"/>
          <w:szCs w:val="32"/>
        </w:rPr>
      </w:pPr>
      <w:bookmarkStart w:id="38" w:name="_Toc87805314"/>
      <w:bookmarkStart w:id="39" w:name="_Toc82006139"/>
      <w:bookmarkStart w:id="40" w:name="_Toc20767"/>
      <w:bookmarkStart w:id="41" w:name="_Toc5493"/>
      <w:bookmarkStart w:id="42" w:name="_Toc14964"/>
      <w:bookmarkStart w:id="43" w:name="_Toc18765"/>
      <w:bookmarkStart w:id="44" w:name="_Toc82724059"/>
    </w:p>
    <w:p w14:paraId="0A595931">
      <w:pPr>
        <w:tabs>
          <w:tab w:val="left" w:pos="2280"/>
        </w:tabs>
        <w:spacing w:line="600" w:lineRule="exact"/>
        <w:ind w:firstLine="562" w:firstLineChars="200"/>
        <w:outlineLvl w:val="0"/>
        <w:rPr>
          <w:rFonts w:hint="eastAsia" w:ascii="宋体" w:hAnsi="宋体" w:cs="宋体"/>
          <w:b/>
          <w:bCs/>
          <w:sz w:val="28"/>
          <w:szCs w:val="32"/>
        </w:rPr>
      </w:pPr>
      <w:bookmarkStart w:id="45" w:name="_Toc23490"/>
      <w:bookmarkStart w:id="46" w:name="_Toc29381"/>
      <w:r>
        <w:rPr>
          <w:rFonts w:hint="eastAsia" w:ascii="宋体" w:hAnsi="宋体" w:cs="宋体"/>
          <w:b/>
          <w:bCs/>
          <w:sz w:val="28"/>
          <w:szCs w:val="32"/>
        </w:rPr>
        <w:t>日</w:t>
      </w:r>
      <w:r>
        <w:rPr>
          <w:rFonts w:hint="eastAsia" w:ascii="宋体" w:hAnsi="宋体" w:cs="宋体"/>
          <w:b/>
          <w:bCs/>
          <w:sz w:val="28"/>
          <w:szCs w:val="32"/>
          <w:lang w:val="en-US" w:eastAsia="zh-CN"/>
        </w:rPr>
        <w:t xml:space="preserve"> </w:t>
      </w:r>
      <w:r>
        <w:rPr>
          <w:rFonts w:hint="eastAsia" w:ascii="宋体" w:hAnsi="宋体" w:cs="宋体"/>
          <w:b/>
          <w:bCs/>
          <w:sz w:val="28"/>
          <w:szCs w:val="32"/>
        </w:rPr>
        <w:t>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8"/>
      <w:bookmarkEnd w:id="39"/>
      <w:bookmarkEnd w:id="40"/>
      <w:bookmarkEnd w:id="41"/>
      <w:bookmarkEnd w:id="42"/>
      <w:bookmarkEnd w:id="43"/>
      <w:bookmarkEnd w:id="44"/>
      <w:bookmarkEnd w:id="45"/>
      <w:bookmarkEnd w:id="46"/>
    </w:p>
    <w:p w14:paraId="2E312C33">
      <w:pPr>
        <w:spacing w:line="500" w:lineRule="exact"/>
        <w:jc w:val="center"/>
        <w:outlineLvl w:val="9"/>
        <w:rPr>
          <w:rFonts w:hint="eastAsia" w:ascii="宋体" w:hAnsi="宋体" w:cs="宋体"/>
          <w:b/>
          <w:bCs/>
          <w:sz w:val="24"/>
        </w:rPr>
      </w:pPr>
      <w:bookmarkStart w:id="47" w:name="_Toc846"/>
      <w:bookmarkStart w:id="48" w:name="_Toc13731"/>
    </w:p>
    <w:bookmarkEnd w:id="47"/>
    <w:bookmarkEnd w:id="48"/>
    <w:p w14:paraId="2FA94CF1">
      <w:pPr>
        <w:spacing w:line="400" w:lineRule="exact"/>
        <w:jc w:val="both"/>
        <w:rPr>
          <w:rFonts w:hint="eastAsia" w:ascii="宋体" w:hAnsi="宋体" w:cs="宋体"/>
          <w:b/>
          <w:bCs/>
          <w:sz w:val="24"/>
        </w:rPr>
      </w:pPr>
    </w:p>
    <w:p w14:paraId="3150F320">
      <w:pPr>
        <w:spacing w:line="400" w:lineRule="exact"/>
        <w:rPr>
          <w:rFonts w:hint="eastAsia" w:ascii="宋体" w:hAnsi="宋体" w:cs="宋体"/>
          <w:b/>
          <w:bCs/>
          <w:sz w:val="24"/>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59188"/>
        <w15:color w:val="DBDBDB"/>
        <w:docPartObj>
          <w:docPartGallery w:val="Table of Contents"/>
          <w:docPartUnique/>
        </w:docPartObj>
      </w:sdtPr>
      <w:sdtEndPr>
        <w:rPr>
          <w:rFonts w:hint="eastAsia" w:ascii="宋体" w:hAnsi="宋体" w:cs="宋体" w:eastAsiaTheme="minorEastAsia"/>
          <w:bCs/>
          <w:kern w:val="2"/>
          <w:sz w:val="21"/>
          <w:szCs w:val="24"/>
          <w:lang w:val="en-US" w:eastAsia="zh-CN" w:bidi="ar-SA"/>
        </w:rPr>
      </w:sdtEndPr>
      <w:sdtContent>
        <w:p w14:paraId="6613A818">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767566A1">
          <w:pPr>
            <w:pStyle w:val="8"/>
            <w:tabs>
              <w:tab w:val="right" w:leader="dot" w:pos="8306"/>
            </w:tabs>
          </w:pPr>
          <w:r>
            <w:rPr>
              <w:rFonts w:hint="eastAsia" w:ascii="宋体" w:hAnsi="宋体" w:cs="宋体"/>
              <w:b/>
              <w:bCs/>
              <w:sz w:val="24"/>
              <w:lang w:val="en-US" w:eastAsia="zh-CN"/>
            </w:rPr>
            <w:fldChar w:fldCharType="begin"/>
          </w:r>
          <w:r>
            <w:rPr>
              <w:rFonts w:hint="eastAsia" w:ascii="宋体" w:hAnsi="宋体" w:cs="宋体"/>
              <w:b/>
              <w:bCs/>
              <w:sz w:val="24"/>
              <w:lang w:val="en-US" w:eastAsia="zh-CN"/>
            </w:rPr>
            <w:instrText xml:space="preserve">TOC \o "1-1" \h \u </w:instrText>
          </w:r>
          <w:r>
            <w:rPr>
              <w:rFonts w:hint="eastAsia" w:ascii="宋体" w:hAnsi="宋体" w:cs="宋体"/>
              <w:b/>
              <w:bCs/>
              <w:sz w:val="24"/>
              <w:lang w:val="en-US" w:eastAsia="zh-CN"/>
            </w:rPr>
            <w:fldChar w:fldCharType="separate"/>
          </w:r>
        </w:p>
        <w:p w14:paraId="48005690">
          <w:pPr>
            <w:spacing w:line="400" w:lineRule="exact"/>
            <w:rPr>
              <w:rFonts w:hint="eastAsia" w:ascii="宋体" w:hAnsi="宋体" w:cs="宋体" w:eastAsiaTheme="minorEastAsia"/>
              <w:bCs/>
              <w:kern w:val="2"/>
              <w:sz w:val="21"/>
              <w:szCs w:val="24"/>
              <w:lang w:val="en-US" w:eastAsia="zh-CN" w:bidi="ar-SA"/>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宋体" w:hAnsi="宋体" w:cs="宋体"/>
              <w:bCs/>
              <w:lang w:val="en-US" w:eastAsia="zh-CN"/>
            </w:rPr>
            <w:fldChar w:fldCharType="end"/>
          </w:r>
        </w:p>
      </w:sdtContent>
    </w:sdt>
    <w:p w14:paraId="4F51A0F4">
      <w:pPr>
        <w:spacing w:line="360" w:lineRule="exact"/>
        <w:jc w:val="center"/>
        <w:outlineLvl w:val="0"/>
        <w:rPr>
          <w:rFonts w:hint="eastAsia" w:ascii="宋体" w:hAnsi="宋体" w:cs="宋体"/>
          <w:b/>
          <w:bCs/>
          <w:sz w:val="24"/>
        </w:rPr>
      </w:pPr>
      <w:bookmarkStart w:id="49" w:name="_Toc16787"/>
      <w:bookmarkStart w:id="50" w:name="_Toc17973"/>
      <w:bookmarkStart w:id="51" w:name="_Toc179"/>
      <w:bookmarkStart w:id="52" w:name="_Toc12066"/>
      <w:r>
        <w:rPr>
          <w:rFonts w:hint="eastAsia" w:ascii="宋体" w:hAnsi="宋体" w:cs="宋体"/>
          <w:b/>
          <w:bCs/>
          <w:sz w:val="24"/>
          <w:lang w:val="en-US" w:eastAsia="zh-CN"/>
        </w:rPr>
        <w:t>一</w:t>
      </w:r>
      <w:r>
        <w:rPr>
          <w:rFonts w:hint="eastAsia" w:ascii="宋体" w:hAnsi="宋体" w:cs="宋体"/>
          <w:b/>
          <w:bCs/>
          <w:sz w:val="24"/>
        </w:rPr>
        <w:t>、</w:t>
      </w:r>
      <w:bookmarkEnd w:id="49"/>
      <w:bookmarkStart w:id="53" w:name="_Toc20946"/>
      <w:bookmarkStart w:id="54" w:name="_Toc27118"/>
      <w:bookmarkStart w:id="55" w:name="_Toc1467"/>
      <w:bookmarkStart w:id="56" w:name="_Toc30767"/>
      <w:bookmarkStart w:id="57" w:name="_Toc82724062"/>
      <w:bookmarkStart w:id="58" w:name="_Toc82006142"/>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lang w:val="en-US" w:eastAsia="zh-CN"/>
        </w:rPr>
        <w:t>首次报价</w:t>
      </w:r>
      <w:r>
        <w:rPr>
          <w:rFonts w:hint="eastAsia" w:ascii="宋体" w:hAnsi="宋体" w:cs="宋体"/>
          <w:b/>
          <w:bCs/>
          <w:sz w:val="24"/>
        </w:rPr>
        <w:t>一览表</w:t>
      </w:r>
      <w:bookmarkEnd w:id="53"/>
      <w:bookmarkEnd w:id="54"/>
      <w:bookmarkEnd w:id="55"/>
      <w:bookmarkEnd w:id="56"/>
      <w:bookmarkEnd w:id="57"/>
      <w:bookmarkEnd w:id="58"/>
    </w:p>
    <w:p w14:paraId="1BCEC379">
      <w:pPr>
        <w:tabs>
          <w:tab w:val="left" w:pos="7513"/>
        </w:tabs>
        <w:spacing w:line="276" w:lineRule="auto"/>
        <w:ind w:left="141" w:leftChars="67"/>
        <w:rPr>
          <w:rFonts w:ascii="宋体" w:hAnsi="宋体" w:cs="宋体"/>
          <w:sz w:val="24"/>
          <w:szCs w:val="24"/>
          <w:u w:val="single"/>
        </w:rPr>
      </w:pPr>
      <w:bookmarkStart w:id="59" w:name="_Toc3975"/>
      <w:bookmarkStart w:id="60" w:name="_Toc82006143"/>
      <w:bookmarkStart w:id="61" w:name="_Toc82724063"/>
      <w:bookmarkStart w:id="62" w:name="_Toc11833"/>
      <w:bookmarkStart w:id="63" w:name="_Toc7898"/>
      <w:r>
        <w:rPr>
          <w:rFonts w:hint="eastAsia" w:ascii="宋体" w:hAnsi="宋体" w:cs="宋体"/>
          <w:sz w:val="24"/>
          <w:szCs w:val="24"/>
        </w:rPr>
        <w:t>项目名称：</w:t>
      </w:r>
      <w:r>
        <w:rPr>
          <w:rFonts w:hint="eastAsia" w:ascii="宋体" w:hAnsi="宋体" w:cs="宋体"/>
          <w:sz w:val="24"/>
          <w:szCs w:val="24"/>
          <w:u w:val="single"/>
        </w:rPr>
        <w:t xml:space="preserve">  </w:t>
      </w:r>
      <w:r>
        <w:rPr>
          <w:rFonts w:ascii="宋体" w:hAnsi="宋体" w:cs="宋体"/>
          <w:sz w:val="24"/>
          <w:szCs w:val="24"/>
          <w:u w:val="single"/>
        </w:rPr>
        <w:t>云南</w:t>
      </w:r>
      <w:r>
        <w:rPr>
          <w:rFonts w:ascii="宋体" w:hAnsi="宋体" w:cs="宋体"/>
          <w:sz w:val="24"/>
          <w:szCs w:val="24"/>
          <w:u w:val="single"/>
        </w:rPr>
        <w:t>省滇南中心医院（红河哈尼族彝族自治州第一人民医院）</w:t>
      </w:r>
      <w:r>
        <w:rPr>
          <w:rFonts w:hint="eastAsia" w:ascii="宋体" w:hAnsi="宋体" w:cs="宋体"/>
          <w:sz w:val="24"/>
          <w:szCs w:val="24"/>
          <w:u w:val="single"/>
          <w:lang w:eastAsia="zh-CN"/>
        </w:rPr>
        <w:t>医院整体建筑及防雷设备设施检测服务</w:t>
      </w:r>
    </w:p>
    <w:p w14:paraId="3982F6B4">
      <w:pPr>
        <w:spacing w:line="276" w:lineRule="auto"/>
        <w:ind w:right="-185" w:rightChars="-88" w:firstLine="141" w:firstLineChars="59"/>
        <w:rPr>
          <w:rFonts w:ascii="宋体" w:hAnsi="宋体" w:cs="宋体"/>
          <w:sz w:val="24"/>
          <w:szCs w:val="24"/>
        </w:rPr>
      </w:pPr>
    </w:p>
    <w:tbl>
      <w:tblPr>
        <w:tblStyle w:val="1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976"/>
        <w:gridCol w:w="3153"/>
      </w:tblGrid>
      <w:tr w14:paraId="2E0F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12" w:type="dxa"/>
            <w:vAlign w:val="center"/>
          </w:tcPr>
          <w:p w14:paraId="6DC3FA11">
            <w:pPr>
              <w:jc w:val="center"/>
              <w:rPr>
                <w:rFonts w:ascii="宋体" w:hAnsi="宋体"/>
                <w:sz w:val="24"/>
              </w:rPr>
            </w:pPr>
            <w:r>
              <w:rPr>
                <w:rFonts w:hint="eastAsia" w:ascii="宋体" w:hAnsi="宋体"/>
                <w:sz w:val="24"/>
              </w:rPr>
              <w:t>项</w:t>
            </w:r>
            <w:r>
              <w:rPr>
                <w:rFonts w:ascii="宋体" w:hAnsi="宋体"/>
                <w:sz w:val="24"/>
              </w:rPr>
              <w:t>目</w:t>
            </w:r>
          </w:p>
        </w:tc>
        <w:tc>
          <w:tcPr>
            <w:tcW w:w="2976" w:type="dxa"/>
            <w:vAlign w:val="center"/>
          </w:tcPr>
          <w:p w14:paraId="2B7B23EC">
            <w:pPr>
              <w:tabs>
                <w:tab w:val="left" w:pos="5468"/>
              </w:tabs>
              <w:jc w:val="center"/>
              <w:rPr>
                <w:rFonts w:ascii="宋体" w:hAnsi="宋体"/>
                <w:sz w:val="24"/>
              </w:rPr>
            </w:pPr>
            <w:r>
              <w:rPr>
                <w:rFonts w:hint="eastAsia" w:ascii="宋体" w:hAnsi="宋体"/>
                <w:sz w:val="24"/>
              </w:rPr>
              <w:t>总建</w:t>
            </w:r>
            <w:r>
              <w:rPr>
                <w:rFonts w:ascii="宋体" w:hAnsi="宋体"/>
                <w:sz w:val="24"/>
              </w:rPr>
              <w:t>筑面积</w:t>
            </w:r>
            <w:r>
              <w:rPr>
                <w:rFonts w:hint="eastAsia" w:ascii="宋体" w:hAnsi="宋体"/>
                <w:sz w:val="24"/>
              </w:rPr>
              <w:t>m</w:t>
            </w:r>
            <w:r>
              <w:rPr>
                <w:rFonts w:hint="eastAsia" w:ascii="宋体" w:hAnsi="宋体"/>
                <w:sz w:val="24"/>
                <w:vertAlign w:val="superscript"/>
              </w:rPr>
              <w:t>2</w:t>
            </w:r>
          </w:p>
        </w:tc>
        <w:tc>
          <w:tcPr>
            <w:tcW w:w="3153" w:type="dxa"/>
            <w:vAlign w:val="center"/>
          </w:tcPr>
          <w:p w14:paraId="49F70693">
            <w:pPr>
              <w:tabs>
                <w:tab w:val="left" w:pos="5468"/>
              </w:tabs>
              <w:jc w:val="center"/>
              <w:rPr>
                <w:rFonts w:ascii="宋体" w:hAnsi="宋体"/>
                <w:sz w:val="24"/>
              </w:rPr>
            </w:pPr>
            <w:r>
              <w:rPr>
                <w:rFonts w:hint="eastAsia" w:ascii="宋体" w:hAnsi="宋体"/>
                <w:sz w:val="24"/>
              </w:rPr>
              <w:t>总</w:t>
            </w:r>
            <w:r>
              <w:rPr>
                <w:rFonts w:ascii="宋体" w:hAnsi="宋体"/>
                <w:sz w:val="24"/>
              </w:rPr>
              <w:t>价</w:t>
            </w:r>
          </w:p>
        </w:tc>
      </w:tr>
      <w:tr w14:paraId="0752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212" w:type="dxa"/>
            <w:vAlign w:val="center"/>
          </w:tcPr>
          <w:p w14:paraId="12289C0A">
            <w:pPr>
              <w:jc w:val="center"/>
              <w:rPr>
                <w:rFonts w:ascii="宋体" w:hAnsi="宋体"/>
                <w:sz w:val="24"/>
                <w:szCs w:val="32"/>
              </w:rPr>
            </w:pPr>
            <w:r>
              <w:rPr>
                <w:rFonts w:hint="eastAsia" w:ascii="宋体" w:hAnsi="宋体" w:cs="宋体"/>
                <w:sz w:val="24"/>
                <w:szCs w:val="24"/>
                <w:u w:val="none"/>
                <w:lang w:eastAsia="zh-CN"/>
              </w:rPr>
              <w:t>医院整体建筑及防雷设备设施检测服务</w:t>
            </w:r>
            <w:r>
              <w:rPr>
                <w:rFonts w:ascii="宋体" w:hAnsi="宋体"/>
                <w:sz w:val="24"/>
                <w:szCs w:val="32"/>
                <w:u w:val="none"/>
              </w:rPr>
              <w:t>费</w:t>
            </w:r>
          </w:p>
        </w:tc>
        <w:tc>
          <w:tcPr>
            <w:tcW w:w="2976" w:type="dxa"/>
            <w:vAlign w:val="center"/>
          </w:tcPr>
          <w:p w14:paraId="4EB89D29">
            <w:pPr>
              <w:tabs>
                <w:tab w:val="left" w:pos="5468"/>
              </w:tabs>
              <w:jc w:val="center"/>
              <w:rPr>
                <w:rFonts w:ascii="宋体" w:hAnsi="宋体"/>
                <w:sz w:val="28"/>
                <w:szCs w:val="28"/>
              </w:rPr>
            </w:pPr>
            <w:r>
              <w:rPr>
                <w:rFonts w:ascii="宋体" w:hAnsi="宋体"/>
                <w:sz w:val="28"/>
                <w:szCs w:val="28"/>
              </w:rPr>
              <w:t>270829</w:t>
            </w:r>
            <w:r>
              <w:rPr>
                <w:rFonts w:hint="eastAsia" w:ascii="宋体" w:hAnsi="宋体"/>
                <w:sz w:val="24"/>
              </w:rPr>
              <w:t xml:space="preserve"> m</w:t>
            </w:r>
            <w:r>
              <w:rPr>
                <w:rFonts w:hint="eastAsia" w:ascii="宋体" w:hAnsi="宋体"/>
                <w:sz w:val="24"/>
                <w:vertAlign w:val="superscript"/>
              </w:rPr>
              <w:t>2</w:t>
            </w:r>
          </w:p>
        </w:tc>
        <w:tc>
          <w:tcPr>
            <w:tcW w:w="3153" w:type="dxa"/>
            <w:vAlign w:val="center"/>
          </w:tcPr>
          <w:p w14:paraId="4F128C97">
            <w:pPr>
              <w:tabs>
                <w:tab w:val="left" w:pos="5468"/>
              </w:tabs>
              <w:jc w:val="center"/>
              <w:rPr>
                <w:rFonts w:ascii="宋体" w:hAnsi="宋体"/>
                <w:sz w:val="28"/>
                <w:szCs w:val="28"/>
              </w:rPr>
            </w:pPr>
          </w:p>
        </w:tc>
      </w:tr>
      <w:tr w14:paraId="2401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12" w:type="dxa"/>
            <w:vAlign w:val="center"/>
          </w:tcPr>
          <w:p w14:paraId="77AD944E">
            <w:pPr>
              <w:jc w:val="center"/>
              <w:rPr>
                <w:rFonts w:ascii="宋体" w:hAnsi="宋体"/>
                <w:sz w:val="24"/>
                <w:szCs w:val="32"/>
              </w:rPr>
            </w:pPr>
            <w:r>
              <w:rPr>
                <w:rFonts w:hint="eastAsia" w:ascii="宋体" w:hAnsi="宋体"/>
                <w:sz w:val="24"/>
                <w:szCs w:val="32"/>
              </w:rPr>
              <w:t>备注</w:t>
            </w:r>
          </w:p>
        </w:tc>
        <w:tc>
          <w:tcPr>
            <w:tcW w:w="6129" w:type="dxa"/>
            <w:gridSpan w:val="2"/>
            <w:vAlign w:val="center"/>
          </w:tcPr>
          <w:p w14:paraId="35A4D85D">
            <w:pPr>
              <w:tabs>
                <w:tab w:val="left" w:pos="5468"/>
              </w:tabs>
              <w:jc w:val="both"/>
              <w:rPr>
                <w:rFonts w:ascii="宋体" w:hAnsi="宋体"/>
                <w:sz w:val="24"/>
                <w:szCs w:val="32"/>
              </w:rPr>
            </w:pPr>
          </w:p>
        </w:tc>
      </w:tr>
    </w:tbl>
    <w:p w14:paraId="78AE3109">
      <w:pPr>
        <w:spacing w:line="276" w:lineRule="auto"/>
        <w:ind w:right="-185" w:rightChars="-88" w:firstLine="124" w:firstLineChars="59"/>
        <w:rPr>
          <w:rFonts w:ascii="宋体" w:hAnsi="宋体" w:cs="宋体"/>
          <w:b/>
        </w:rPr>
      </w:pPr>
      <w:r>
        <w:rPr>
          <w:rFonts w:hint="eastAsia" w:ascii="宋体" w:hAnsi="宋体" w:cs="宋体"/>
          <w:b/>
        </w:rPr>
        <w:t>注：1、服务周期，签订合同之日起</w:t>
      </w:r>
      <w:r>
        <w:rPr>
          <w:rFonts w:ascii="宋体" w:hAnsi="宋体" w:cs="宋体"/>
          <w:b/>
        </w:rPr>
        <w:t>90</w:t>
      </w:r>
      <w:r>
        <w:rPr>
          <w:rFonts w:hint="eastAsia" w:ascii="宋体" w:hAnsi="宋体" w:cs="宋体"/>
          <w:b/>
        </w:rPr>
        <w:t>日历天。</w:t>
      </w:r>
    </w:p>
    <w:p w14:paraId="5D342509">
      <w:pPr>
        <w:spacing w:line="400" w:lineRule="exact"/>
        <w:ind w:right="-185" w:rightChars="-88" w:firstLine="527" w:firstLineChars="250"/>
        <w:rPr>
          <w:rFonts w:ascii="宋体" w:hAnsi="宋体" w:cs="宋体"/>
          <w:b/>
        </w:rPr>
      </w:pPr>
      <w:r>
        <w:rPr>
          <w:rFonts w:hint="eastAsia" w:ascii="宋体" w:hAnsi="宋体" w:cs="宋体"/>
          <w:b/>
        </w:rPr>
        <w:t>2.、质量承诺，符合国家标准及云南省气象局相关文件的规定。</w:t>
      </w:r>
    </w:p>
    <w:p w14:paraId="52492926">
      <w:pPr>
        <w:pStyle w:val="4"/>
        <w:rPr>
          <w:rFonts w:ascii="宋体" w:hAnsi="宋体" w:cs="宋体"/>
          <w:b/>
          <w:bCs/>
          <w:szCs w:val="24"/>
        </w:rPr>
      </w:pPr>
    </w:p>
    <w:p w14:paraId="65083E16">
      <w:pPr>
        <w:rPr>
          <w:rFonts w:ascii="宋体" w:hAnsi="宋体" w:cs="宋体"/>
          <w:b/>
          <w:bCs/>
          <w:szCs w:val="24"/>
        </w:rPr>
      </w:pPr>
    </w:p>
    <w:p w14:paraId="74937C9B">
      <w:pPr>
        <w:pStyle w:val="4"/>
        <w:rPr>
          <w:rFonts w:ascii="宋体" w:hAnsi="宋体" w:cs="宋体"/>
          <w:b/>
          <w:bCs/>
          <w:szCs w:val="24"/>
        </w:rPr>
      </w:pPr>
    </w:p>
    <w:p w14:paraId="1EB18402">
      <w:pPr>
        <w:rPr>
          <w:rFonts w:ascii="宋体" w:hAnsi="宋体" w:cs="宋体"/>
          <w:b/>
          <w:bCs/>
          <w:szCs w:val="24"/>
        </w:rPr>
      </w:pPr>
    </w:p>
    <w:p w14:paraId="34EF9EF9">
      <w:pPr>
        <w:pStyle w:val="4"/>
        <w:rPr>
          <w:rFonts w:ascii="宋体" w:hAnsi="宋体" w:cs="宋体"/>
          <w:b/>
          <w:bCs/>
          <w:szCs w:val="24"/>
        </w:rPr>
      </w:pPr>
    </w:p>
    <w:p w14:paraId="42903ED3">
      <w:pPr>
        <w:rPr>
          <w:rFonts w:ascii="宋体" w:hAnsi="宋体" w:cs="宋体"/>
          <w:b/>
          <w:bCs/>
          <w:szCs w:val="24"/>
        </w:rPr>
      </w:pPr>
    </w:p>
    <w:p w14:paraId="5D4D9AA7">
      <w:pPr>
        <w:pStyle w:val="4"/>
        <w:rPr>
          <w:rFonts w:ascii="宋体" w:hAnsi="宋体" w:cs="宋体"/>
          <w:b/>
          <w:bCs/>
          <w:szCs w:val="24"/>
        </w:rPr>
      </w:pPr>
    </w:p>
    <w:p w14:paraId="4EF9E2C4"/>
    <w:p w14:paraId="0EFF90FB">
      <w:pPr>
        <w:pStyle w:val="4"/>
      </w:pPr>
    </w:p>
    <w:p w14:paraId="0B162C02">
      <w:pPr>
        <w:spacing w:line="360" w:lineRule="auto"/>
        <w:ind w:firstLine="1274" w:firstLineChars="455"/>
        <w:rPr>
          <w:rFonts w:hint="default" w:ascii="宋体" w:hAnsi="宋体" w:eastAsia="宋体" w:cs="宋体"/>
          <w:sz w:val="28"/>
          <w:szCs w:val="28"/>
          <w:u w:val="single"/>
          <w:lang w:val="en-US" w:eastAsia="zh-CN"/>
        </w:rPr>
      </w:pPr>
      <w:r>
        <w:rPr>
          <w:rFonts w:hint="eastAsia" w:ascii="宋体" w:hAnsi="宋体" w:cs="宋体"/>
          <w:sz w:val="28"/>
          <w:szCs w:val="28"/>
          <w:lang w:eastAsia="zh-CN"/>
        </w:rPr>
        <w:t>供应商</w:t>
      </w:r>
      <w:r>
        <w:rPr>
          <w:rFonts w:hint="eastAsia" w:ascii="宋体" w:hAnsi="宋体" w:cs="宋体"/>
          <w:sz w:val="28"/>
          <w:szCs w:val="28"/>
        </w:rPr>
        <w:t>：</w:t>
      </w:r>
      <w:r>
        <w:rPr>
          <w:rFonts w:hint="eastAsia" w:ascii="宋体" w:hAnsi="宋体" w:cs="宋体"/>
          <w:sz w:val="28"/>
          <w:szCs w:val="28"/>
          <w:u w:val="single"/>
          <w:lang w:val="en-US" w:eastAsia="zh-CN"/>
        </w:rPr>
        <w:t xml:space="preserve">                </w:t>
      </w:r>
    </w:p>
    <w:p w14:paraId="36549905">
      <w:pPr>
        <w:spacing w:line="360" w:lineRule="auto"/>
        <w:ind w:firstLine="1274" w:firstLineChars="455"/>
        <w:rPr>
          <w:rFonts w:ascii="宋体" w:hAnsi="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p>
    <w:p w14:paraId="679F0248">
      <w:pPr>
        <w:ind w:firstLine="1400" w:firstLineChars="500"/>
        <w:rPr>
          <w:rFonts w:ascii="宋体" w:hAnsi="宋体" w:cs="宋体"/>
          <w:sz w:val="24"/>
          <w:szCs w:val="24"/>
        </w:rPr>
      </w:pPr>
      <w:r>
        <w:rPr>
          <w:rFonts w:hint="eastAsia" w:ascii="宋体" w:hAnsi="宋体" w:cs="宋体"/>
          <w:sz w:val="28"/>
          <w:szCs w:val="28"/>
        </w:rPr>
        <w:t>日  期：202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63AEC408">
      <w:pPr>
        <w:rPr>
          <w:rFonts w:ascii="宋体" w:hAnsi="宋体" w:cs="宋体"/>
          <w:sz w:val="24"/>
          <w:szCs w:val="24"/>
        </w:rPr>
      </w:pPr>
      <w:r>
        <w:rPr>
          <w:rFonts w:ascii="宋体" w:hAnsi="宋体" w:cs="宋体"/>
          <w:b/>
          <w:bCs/>
          <w:sz w:val="24"/>
          <w:szCs w:val="24"/>
        </w:rPr>
        <w:br w:type="page"/>
      </w:r>
    </w:p>
    <w:bookmarkEnd w:id="59"/>
    <w:bookmarkEnd w:id="60"/>
    <w:bookmarkEnd w:id="61"/>
    <w:bookmarkEnd w:id="62"/>
    <w:bookmarkEnd w:id="63"/>
    <w:p w14:paraId="45348BE0">
      <w:pPr>
        <w:spacing w:line="360" w:lineRule="exact"/>
        <w:jc w:val="center"/>
        <w:outlineLvl w:val="0"/>
        <w:rPr>
          <w:rFonts w:hint="eastAsia" w:ascii="宋体" w:hAnsi="宋体" w:cs="宋体"/>
          <w:b/>
          <w:bCs/>
          <w:sz w:val="24"/>
        </w:rPr>
      </w:pPr>
      <w:r>
        <w:rPr>
          <w:rFonts w:hint="eastAsia" w:ascii="宋体" w:hAnsi="宋体" w:cs="宋体"/>
          <w:b/>
          <w:bCs/>
          <w:sz w:val="24"/>
          <w:lang w:val="en-US" w:eastAsia="zh-CN"/>
        </w:rPr>
        <w:t>一、（2）最终报价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688AF9B6">
      <w:pPr>
        <w:tabs>
          <w:tab w:val="left" w:pos="7513"/>
        </w:tabs>
        <w:spacing w:line="276" w:lineRule="auto"/>
        <w:ind w:left="141" w:leftChars="67"/>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ascii="宋体" w:hAnsi="宋体" w:cs="宋体"/>
          <w:sz w:val="24"/>
          <w:szCs w:val="24"/>
          <w:u w:val="single"/>
        </w:rPr>
        <w:t>云南省滇南中心医院（红河哈尼族彝族自治州第一人民医院）</w:t>
      </w:r>
      <w:r>
        <w:rPr>
          <w:rFonts w:hint="eastAsia" w:ascii="宋体" w:hAnsi="宋体" w:cs="宋体"/>
          <w:sz w:val="24"/>
          <w:szCs w:val="24"/>
          <w:u w:val="single"/>
          <w:lang w:eastAsia="zh-CN"/>
        </w:rPr>
        <w:t>医院整体建筑及防雷设备设施检测服务</w:t>
      </w:r>
    </w:p>
    <w:p w14:paraId="39A43555">
      <w:pPr>
        <w:spacing w:line="276" w:lineRule="auto"/>
        <w:ind w:right="-185" w:rightChars="-88" w:firstLine="141" w:firstLineChars="59"/>
        <w:rPr>
          <w:rFonts w:ascii="宋体" w:hAnsi="宋体" w:cs="宋体"/>
          <w:sz w:val="24"/>
          <w:szCs w:val="24"/>
        </w:rPr>
      </w:pPr>
    </w:p>
    <w:tbl>
      <w:tblPr>
        <w:tblStyle w:val="1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976"/>
        <w:gridCol w:w="3153"/>
      </w:tblGrid>
      <w:tr w14:paraId="4300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212" w:type="dxa"/>
            <w:vAlign w:val="center"/>
          </w:tcPr>
          <w:p w14:paraId="3C2AFEC1">
            <w:pPr>
              <w:jc w:val="center"/>
              <w:rPr>
                <w:rFonts w:ascii="宋体" w:hAnsi="宋体"/>
                <w:sz w:val="24"/>
              </w:rPr>
            </w:pPr>
            <w:r>
              <w:rPr>
                <w:rFonts w:hint="eastAsia" w:ascii="宋体" w:hAnsi="宋体"/>
                <w:sz w:val="24"/>
              </w:rPr>
              <w:t>项</w:t>
            </w:r>
            <w:r>
              <w:rPr>
                <w:rFonts w:ascii="宋体" w:hAnsi="宋体"/>
                <w:sz w:val="24"/>
              </w:rPr>
              <w:t>目</w:t>
            </w:r>
          </w:p>
        </w:tc>
        <w:tc>
          <w:tcPr>
            <w:tcW w:w="2976" w:type="dxa"/>
            <w:vAlign w:val="center"/>
          </w:tcPr>
          <w:p w14:paraId="3CF79D54">
            <w:pPr>
              <w:tabs>
                <w:tab w:val="left" w:pos="5468"/>
              </w:tabs>
              <w:jc w:val="center"/>
              <w:rPr>
                <w:rFonts w:ascii="宋体" w:hAnsi="宋体"/>
                <w:sz w:val="24"/>
              </w:rPr>
            </w:pPr>
            <w:r>
              <w:rPr>
                <w:rFonts w:hint="eastAsia" w:ascii="宋体" w:hAnsi="宋体"/>
                <w:sz w:val="24"/>
              </w:rPr>
              <w:t>总建</w:t>
            </w:r>
            <w:r>
              <w:rPr>
                <w:rFonts w:ascii="宋体" w:hAnsi="宋体"/>
                <w:sz w:val="24"/>
              </w:rPr>
              <w:t>筑面积</w:t>
            </w:r>
            <w:r>
              <w:rPr>
                <w:rFonts w:hint="eastAsia" w:ascii="宋体" w:hAnsi="宋体"/>
                <w:sz w:val="24"/>
              </w:rPr>
              <w:t>m</w:t>
            </w:r>
            <w:r>
              <w:rPr>
                <w:rFonts w:hint="eastAsia" w:ascii="宋体" w:hAnsi="宋体"/>
                <w:sz w:val="24"/>
                <w:vertAlign w:val="superscript"/>
              </w:rPr>
              <w:t>2</w:t>
            </w:r>
          </w:p>
        </w:tc>
        <w:tc>
          <w:tcPr>
            <w:tcW w:w="3153" w:type="dxa"/>
            <w:vAlign w:val="center"/>
          </w:tcPr>
          <w:p w14:paraId="3EFA7800">
            <w:pPr>
              <w:tabs>
                <w:tab w:val="left" w:pos="5468"/>
              </w:tabs>
              <w:jc w:val="center"/>
              <w:rPr>
                <w:rFonts w:ascii="宋体" w:hAnsi="宋体"/>
                <w:sz w:val="24"/>
              </w:rPr>
            </w:pPr>
            <w:r>
              <w:rPr>
                <w:rFonts w:hint="eastAsia" w:ascii="宋体" w:hAnsi="宋体"/>
                <w:sz w:val="24"/>
              </w:rPr>
              <w:t>总</w:t>
            </w:r>
            <w:r>
              <w:rPr>
                <w:rFonts w:ascii="宋体" w:hAnsi="宋体"/>
                <w:sz w:val="24"/>
              </w:rPr>
              <w:t>价</w:t>
            </w:r>
          </w:p>
        </w:tc>
      </w:tr>
      <w:tr w14:paraId="1D94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3212" w:type="dxa"/>
            <w:vAlign w:val="center"/>
          </w:tcPr>
          <w:p w14:paraId="5D9475BD">
            <w:pPr>
              <w:jc w:val="center"/>
              <w:rPr>
                <w:rFonts w:ascii="宋体" w:hAnsi="宋体"/>
                <w:sz w:val="24"/>
                <w:szCs w:val="32"/>
              </w:rPr>
            </w:pPr>
            <w:r>
              <w:rPr>
                <w:rFonts w:hint="eastAsia" w:ascii="宋体" w:hAnsi="宋体" w:cs="宋体"/>
                <w:sz w:val="24"/>
                <w:szCs w:val="24"/>
                <w:u w:val="none"/>
                <w:lang w:eastAsia="zh-CN"/>
              </w:rPr>
              <w:t>医院整体建筑及防雷设备设施检测服务</w:t>
            </w:r>
            <w:r>
              <w:rPr>
                <w:rFonts w:ascii="宋体" w:hAnsi="宋体"/>
                <w:sz w:val="24"/>
                <w:szCs w:val="32"/>
                <w:u w:val="none"/>
              </w:rPr>
              <w:t>费</w:t>
            </w:r>
          </w:p>
        </w:tc>
        <w:tc>
          <w:tcPr>
            <w:tcW w:w="2976" w:type="dxa"/>
            <w:vAlign w:val="center"/>
          </w:tcPr>
          <w:p w14:paraId="6E76E6E1">
            <w:pPr>
              <w:tabs>
                <w:tab w:val="left" w:pos="5468"/>
              </w:tabs>
              <w:jc w:val="center"/>
              <w:rPr>
                <w:rFonts w:ascii="宋体" w:hAnsi="宋体"/>
                <w:sz w:val="28"/>
                <w:szCs w:val="28"/>
              </w:rPr>
            </w:pPr>
            <w:r>
              <w:rPr>
                <w:rFonts w:ascii="宋体" w:hAnsi="宋体"/>
                <w:sz w:val="28"/>
                <w:szCs w:val="28"/>
              </w:rPr>
              <w:t>270829</w:t>
            </w:r>
            <w:r>
              <w:rPr>
                <w:rFonts w:hint="eastAsia" w:ascii="宋体" w:hAnsi="宋体"/>
                <w:sz w:val="24"/>
              </w:rPr>
              <w:t xml:space="preserve"> m</w:t>
            </w:r>
            <w:r>
              <w:rPr>
                <w:rFonts w:hint="eastAsia" w:ascii="宋体" w:hAnsi="宋体"/>
                <w:sz w:val="24"/>
                <w:vertAlign w:val="superscript"/>
              </w:rPr>
              <w:t>2</w:t>
            </w:r>
          </w:p>
        </w:tc>
        <w:tc>
          <w:tcPr>
            <w:tcW w:w="3153" w:type="dxa"/>
            <w:vAlign w:val="center"/>
          </w:tcPr>
          <w:p w14:paraId="7CD80EC5">
            <w:pPr>
              <w:tabs>
                <w:tab w:val="left" w:pos="5468"/>
              </w:tabs>
              <w:jc w:val="center"/>
              <w:rPr>
                <w:rFonts w:ascii="宋体" w:hAnsi="宋体"/>
                <w:sz w:val="28"/>
                <w:szCs w:val="28"/>
              </w:rPr>
            </w:pPr>
          </w:p>
        </w:tc>
      </w:tr>
      <w:tr w14:paraId="500A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12" w:type="dxa"/>
            <w:vAlign w:val="center"/>
          </w:tcPr>
          <w:p w14:paraId="31B8B4CE">
            <w:pPr>
              <w:jc w:val="center"/>
              <w:rPr>
                <w:rFonts w:ascii="宋体" w:hAnsi="宋体"/>
                <w:sz w:val="24"/>
                <w:szCs w:val="32"/>
              </w:rPr>
            </w:pPr>
            <w:r>
              <w:rPr>
                <w:rFonts w:hint="eastAsia" w:ascii="宋体" w:hAnsi="宋体"/>
                <w:sz w:val="24"/>
                <w:szCs w:val="32"/>
              </w:rPr>
              <w:t>备注</w:t>
            </w:r>
          </w:p>
        </w:tc>
        <w:tc>
          <w:tcPr>
            <w:tcW w:w="6129" w:type="dxa"/>
            <w:gridSpan w:val="2"/>
            <w:vAlign w:val="center"/>
          </w:tcPr>
          <w:p w14:paraId="0B20878C">
            <w:pPr>
              <w:tabs>
                <w:tab w:val="left" w:pos="5468"/>
              </w:tabs>
              <w:jc w:val="both"/>
              <w:rPr>
                <w:rFonts w:ascii="宋体" w:hAnsi="宋体"/>
                <w:sz w:val="24"/>
                <w:szCs w:val="32"/>
              </w:rPr>
            </w:pPr>
          </w:p>
        </w:tc>
      </w:tr>
    </w:tbl>
    <w:p w14:paraId="554102E0">
      <w:pPr>
        <w:spacing w:line="276" w:lineRule="auto"/>
        <w:ind w:right="-185" w:rightChars="-88" w:firstLine="124" w:firstLineChars="59"/>
        <w:rPr>
          <w:rFonts w:ascii="宋体" w:hAnsi="宋体" w:cs="宋体"/>
          <w:b/>
        </w:rPr>
      </w:pPr>
      <w:r>
        <w:rPr>
          <w:rFonts w:hint="eastAsia" w:ascii="宋体" w:hAnsi="宋体" w:cs="宋体"/>
          <w:b/>
        </w:rPr>
        <w:t>注：1、服务周期，签订合同之日起</w:t>
      </w:r>
      <w:r>
        <w:rPr>
          <w:rFonts w:ascii="宋体" w:hAnsi="宋体" w:cs="宋体"/>
          <w:b/>
        </w:rPr>
        <w:t>90</w:t>
      </w:r>
      <w:r>
        <w:rPr>
          <w:rFonts w:hint="eastAsia" w:ascii="宋体" w:hAnsi="宋体" w:cs="宋体"/>
          <w:b/>
        </w:rPr>
        <w:t>日历天。</w:t>
      </w:r>
    </w:p>
    <w:p w14:paraId="2F7A3A3B">
      <w:pPr>
        <w:spacing w:line="400" w:lineRule="exact"/>
        <w:ind w:right="-185" w:rightChars="-88" w:firstLine="527" w:firstLineChars="250"/>
        <w:rPr>
          <w:rFonts w:ascii="宋体" w:hAnsi="宋体" w:cs="宋体"/>
          <w:b/>
        </w:rPr>
      </w:pPr>
      <w:r>
        <w:rPr>
          <w:rFonts w:hint="eastAsia" w:ascii="宋体" w:hAnsi="宋体" w:cs="宋体"/>
          <w:b/>
        </w:rPr>
        <w:t>2.、质量承诺，符合国家标准及云南省气象局相关文件的规定。</w:t>
      </w:r>
    </w:p>
    <w:p w14:paraId="7C4FC190">
      <w:pPr>
        <w:pStyle w:val="4"/>
        <w:rPr>
          <w:rFonts w:ascii="宋体" w:hAnsi="宋体" w:cs="宋体"/>
          <w:b/>
          <w:bCs/>
          <w:szCs w:val="24"/>
        </w:rPr>
      </w:pPr>
    </w:p>
    <w:p w14:paraId="248DF873">
      <w:pPr>
        <w:rPr>
          <w:rFonts w:ascii="宋体" w:hAnsi="宋体" w:cs="宋体"/>
          <w:b/>
          <w:bCs/>
          <w:szCs w:val="24"/>
        </w:rPr>
      </w:pPr>
    </w:p>
    <w:p w14:paraId="15976618">
      <w:pPr>
        <w:pStyle w:val="4"/>
        <w:rPr>
          <w:rFonts w:ascii="宋体" w:hAnsi="宋体" w:cs="宋体"/>
          <w:b/>
          <w:bCs/>
          <w:szCs w:val="24"/>
        </w:rPr>
      </w:pPr>
    </w:p>
    <w:p w14:paraId="2C6B8AFB">
      <w:pPr>
        <w:rPr>
          <w:rFonts w:ascii="宋体" w:hAnsi="宋体" w:cs="宋体"/>
          <w:b/>
          <w:bCs/>
          <w:szCs w:val="24"/>
        </w:rPr>
      </w:pPr>
    </w:p>
    <w:p w14:paraId="31A79971">
      <w:pPr>
        <w:pStyle w:val="4"/>
        <w:rPr>
          <w:rFonts w:ascii="宋体" w:hAnsi="宋体" w:cs="宋体"/>
          <w:b/>
          <w:bCs/>
          <w:szCs w:val="24"/>
        </w:rPr>
      </w:pPr>
    </w:p>
    <w:p w14:paraId="29A75B0E">
      <w:pPr>
        <w:rPr>
          <w:rFonts w:ascii="宋体" w:hAnsi="宋体" w:cs="宋体"/>
          <w:b/>
          <w:bCs/>
          <w:szCs w:val="24"/>
        </w:rPr>
      </w:pPr>
    </w:p>
    <w:p w14:paraId="5B4A23CC">
      <w:pPr>
        <w:pStyle w:val="4"/>
        <w:rPr>
          <w:rFonts w:ascii="宋体" w:hAnsi="宋体" w:cs="宋体"/>
          <w:b/>
          <w:bCs/>
          <w:szCs w:val="24"/>
        </w:rPr>
      </w:pPr>
    </w:p>
    <w:p w14:paraId="32E0E3E7"/>
    <w:p w14:paraId="08288262">
      <w:pPr>
        <w:pStyle w:val="4"/>
      </w:pPr>
    </w:p>
    <w:p w14:paraId="5753FD27">
      <w:pPr>
        <w:spacing w:line="360" w:lineRule="auto"/>
        <w:ind w:firstLine="1274" w:firstLineChars="455"/>
        <w:rPr>
          <w:rFonts w:hint="default" w:ascii="宋体" w:hAnsi="宋体" w:eastAsia="宋体" w:cs="宋体"/>
          <w:sz w:val="28"/>
          <w:szCs w:val="28"/>
          <w:u w:val="single"/>
          <w:lang w:val="en-US" w:eastAsia="zh-CN"/>
        </w:rPr>
      </w:pPr>
      <w:r>
        <w:rPr>
          <w:rFonts w:hint="eastAsia" w:ascii="宋体" w:hAnsi="宋体" w:cs="宋体"/>
          <w:sz w:val="28"/>
          <w:szCs w:val="28"/>
          <w:lang w:eastAsia="zh-CN"/>
        </w:rPr>
        <w:t>供应商</w:t>
      </w:r>
      <w:r>
        <w:rPr>
          <w:rFonts w:hint="eastAsia" w:ascii="宋体" w:hAnsi="宋体" w:cs="宋体"/>
          <w:sz w:val="28"/>
          <w:szCs w:val="28"/>
        </w:rPr>
        <w:t>：</w:t>
      </w:r>
      <w:r>
        <w:rPr>
          <w:rFonts w:hint="eastAsia" w:ascii="宋体" w:hAnsi="宋体" w:cs="宋体"/>
          <w:sz w:val="28"/>
          <w:szCs w:val="28"/>
          <w:u w:val="single"/>
          <w:lang w:val="en-US" w:eastAsia="zh-CN"/>
        </w:rPr>
        <w:t xml:space="preserve">                </w:t>
      </w:r>
    </w:p>
    <w:p w14:paraId="5CA852DE">
      <w:pPr>
        <w:spacing w:line="360" w:lineRule="auto"/>
        <w:ind w:firstLine="1274" w:firstLineChars="455"/>
        <w:rPr>
          <w:rFonts w:ascii="宋体" w:hAnsi="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p>
    <w:p w14:paraId="5F262A1D">
      <w:pPr>
        <w:ind w:firstLine="1400" w:firstLineChars="500"/>
        <w:rPr>
          <w:rFonts w:ascii="宋体" w:hAnsi="宋体" w:cs="宋体"/>
          <w:sz w:val="24"/>
          <w:szCs w:val="24"/>
        </w:rPr>
      </w:pPr>
      <w:r>
        <w:rPr>
          <w:rFonts w:hint="eastAsia" w:ascii="宋体" w:hAnsi="宋体" w:cs="宋体"/>
          <w:sz w:val="28"/>
          <w:szCs w:val="28"/>
        </w:rPr>
        <w:t>日  期：202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5F958909">
      <w:pPr>
        <w:tabs>
          <w:tab w:val="left" w:pos="1365"/>
        </w:tabs>
        <w:spacing w:line="360" w:lineRule="exact"/>
        <w:rPr>
          <w:rFonts w:hint="eastAsia" w:ascii="宋体" w:hAnsi="宋体" w:cs="宋体"/>
          <w:b/>
          <w:bCs/>
          <w:sz w:val="24"/>
        </w:rPr>
      </w:pPr>
    </w:p>
    <w:p w14:paraId="203B468D">
      <w:pPr>
        <w:tabs>
          <w:tab w:val="left" w:pos="1365"/>
        </w:tabs>
        <w:spacing w:line="440" w:lineRule="exact"/>
        <w:jc w:val="center"/>
        <w:outlineLvl w:val="0"/>
        <w:rPr>
          <w:rFonts w:hint="eastAsia" w:ascii="宋体" w:hAnsi="宋体" w:cs="宋体"/>
          <w:b/>
          <w:bCs/>
          <w:sz w:val="24"/>
          <w:lang w:val="en-US" w:eastAsia="zh-CN"/>
        </w:rPr>
      </w:pPr>
    </w:p>
    <w:p w14:paraId="3F4E2B5B">
      <w:pPr>
        <w:tabs>
          <w:tab w:val="left" w:pos="1365"/>
        </w:tabs>
        <w:spacing w:line="440" w:lineRule="exact"/>
        <w:jc w:val="center"/>
        <w:outlineLvl w:val="0"/>
        <w:rPr>
          <w:rFonts w:hint="eastAsia" w:ascii="宋体" w:hAnsi="宋体" w:cs="宋体"/>
          <w:b/>
          <w:bCs/>
          <w:sz w:val="24"/>
          <w:lang w:val="en-US" w:eastAsia="zh-CN"/>
        </w:rPr>
      </w:pPr>
    </w:p>
    <w:p w14:paraId="1856EC51">
      <w:pPr>
        <w:tabs>
          <w:tab w:val="left" w:pos="1365"/>
        </w:tabs>
        <w:spacing w:line="440" w:lineRule="exact"/>
        <w:jc w:val="center"/>
        <w:outlineLvl w:val="0"/>
        <w:rPr>
          <w:rFonts w:hint="eastAsia" w:ascii="宋体" w:hAnsi="宋体" w:cs="宋体"/>
          <w:b/>
          <w:bCs/>
          <w:sz w:val="24"/>
          <w:lang w:val="en-US" w:eastAsia="zh-CN"/>
        </w:rPr>
      </w:pPr>
    </w:p>
    <w:p w14:paraId="09E1393E">
      <w:pPr>
        <w:tabs>
          <w:tab w:val="left" w:pos="1365"/>
        </w:tabs>
        <w:spacing w:line="440" w:lineRule="exact"/>
        <w:jc w:val="center"/>
        <w:outlineLvl w:val="0"/>
        <w:rPr>
          <w:rFonts w:hint="eastAsia" w:ascii="宋体" w:hAnsi="宋体" w:cs="宋体"/>
          <w:b/>
          <w:bCs/>
          <w:sz w:val="24"/>
          <w:lang w:val="en-US" w:eastAsia="zh-CN"/>
        </w:rPr>
      </w:pPr>
    </w:p>
    <w:p w14:paraId="54C31D7C">
      <w:pPr>
        <w:tabs>
          <w:tab w:val="left" w:pos="1365"/>
        </w:tabs>
        <w:spacing w:line="440" w:lineRule="exact"/>
        <w:jc w:val="center"/>
        <w:outlineLvl w:val="0"/>
        <w:rPr>
          <w:rFonts w:hint="eastAsia" w:ascii="宋体" w:hAnsi="宋体" w:cs="宋体"/>
          <w:b/>
          <w:bCs/>
          <w:sz w:val="24"/>
          <w:lang w:val="en-US" w:eastAsia="zh-CN"/>
        </w:rPr>
      </w:pPr>
    </w:p>
    <w:p w14:paraId="1843AD86">
      <w:pPr>
        <w:tabs>
          <w:tab w:val="left" w:pos="1365"/>
        </w:tabs>
        <w:spacing w:line="440" w:lineRule="exact"/>
        <w:jc w:val="center"/>
        <w:outlineLvl w:val="0"/>
        <w:rPr>
          <w:rFonts w:hint="eastAsia" w:ascii="宋体" w:hAnsi="宋体" w:cs="宋体"/>
          <w:b/>
          <w:bCs/>
          <w:sz w:val="24"/>
          <w:lang w:val="en-US" w:eastAsia="zh-CN"/>
        </w:rPr>
      </w:pPr>
    </w:p>
    <w:p w14:paraId="5E44D338">
      <w:pPr>
        <w:tabs>
          <w:tab w:val="left" w:pos="1365"/>
        </w:tabs>
        <w:spacing w:line="440" w:lineRule="exact"/>
        <w:jc w:val="center"/>
        <w:outlineLvl w:val="0"/>
        <w:rPr>
          <w:rFonts w:hint="eastAsia" w:ascii="宋体" w:hAnsi="宋体" w:cs="宋体"/>
          <w:b/>
          <w:bCs/>
          <w:sz w:val="24"/>
          <w:lang w:val="en-US" w:eastAsia="zh-CN"/>
        </w:rPr>
      </w:pPr>
    </w:p>
    <w:p w14:paraId="61CD9CB1">
      <w:pPr>
        <w:tabs>
          <w:tab w:val="left" w:pos="1365"/>
        </w:tabs>
        <w:spacing w:line="440" w:lineRule="exact"/>
        <w:jc w:val="center"/>
        <w:outlineLvl w:val="0"/>
        <w:rPr>
          <w:rFonts w:hint="eastAsia" w:ascii="宋体" w:hAnsi="宋体" w:cs="宋体"/>
          <w:b/>
          <w:bCs/>
          <w:sz w:val="24"/>
          <w:lang w:val="en-US" w:eastAsia="zh-CN"/>
        </w:rPr>
      </w:pPr>
    </w:p>
    <w:p w14:paraId="1D769C7F">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、法定代表人身份证明书</w:t>
      </w:r>
      <w:bookmarkEnd w:id="50"/>
      <w:bookmarkEnd w:id="51"/>
      <w:bookmarkEnd w:id="52"/>
    </w:p>
    <w:p w14:paraId="7934511F">
      <w:pPr>
        <w:tabs>
          <w:tab w:val="left" w:pos="1365"/>
        </w:tabs>
        <w:spacing w:line="440" w:lineRule="exact"/>
        <w:jc w:val="center"/>
        <w:outlineLvl w:val="9"/>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jc w:val="left"/>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jc w:val="lef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jc w:val="left"/>
        <w:rPr>
          <w:rFonts w:hint="eastAsia" w:ascii="宋体" w:hAnsi="宋体" w:cs="宋体"/>
          <w:sz w:val="24"/>
          <w:u w:val="single"/>
        </w:rPr>
      </w:pPr>
    </w:p>
    <w:p w14:paraId="4AC3348E">
      <w:pPr>
        <w:tabs>
          <w:tab w:val="left" w:pos="1365"/>
        </w:tabs>
        <w:spacing w:line="440" w:lineRule="exact"/>
        <w:jc w:val="lef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9"/>
        <w:rPr>
          <w:rFonts w:hint="eastAsia" w:ascii="宋体" w:hAnsi="宋体" w:cs="宋体"/>
          <w:b/>
          <w:bCs/>
          <w:sz w:val="24"/>
          <w:lang w:val="en-US" w:eastAsia="zh-CN"/>
        </w:rPr>
      </w:pPr>
      <w:bookmarkStart w:id="64" w:name="_Toc20515"/>
      <w:bookmarkStart w:id="65" w:name="_Toc25635"/>
    </w:p>
    <w:p w14:paraId="7858C7F7">
      <w:pPr>
        <w:tabs>
          <w:tab w:val="left" w:pos="1365"/>
        </w:tabs>
        <w:spacing w:line="440" w:lineRule="exact"/>
        <w:ind w:firstLine="241" w:firstLineChars="100"/>
        <w:jc w:val="center"/>
        <w:outlineLvl w:val="0"/>
        <w:rPr>
          <w:rFonts w:hint="eastAsia" w:ascii="宋体" w:hAnsi="宋体" w:cs="宋体"/>
          <w:b/>
          <w:bCs/>
          <w:sz w:val="24"/>
          <w:lang w:val="en-US" w:eastAsia="zh-CN"/>
        </w:rPr>
      </w:pPr>
    </w:p>
    <w:p w14:paraId="0BF7C8A8">
      <w:pPr>
        <w:tabs>
          <w:tab w:val="left" w:pos="1365"/>
        </w:tabs>
        <w:spacing w:line="440" w:lineRule="exact"/>
        <w:ind w:firstLine="241" w:firstLineChars="100"/>
        <w:jc w:val="center"/>
        <w:outlineLvl w:val="0"/>
        <w:rPr>
          <w:rFonts w:hint="eastAsia" w:ascii="宋体" w:hAnsi="宋体" w:cs="宋体"/>
          <w:b/>
          <w:bCs/>
          <w:sz w:val="24"/>
        </w:rPr>
      </w:pPr>
      <w:bookmarkStart w:id="66" w:name="_Toc12276"/>
      <w:r>
        <w:rPr>
          <w:rFonts w:hint="eastAsia" w:ascii="宋体" w:hAnsi="宋体" w:cs="宋体"/>
          <w:b/>
          <w:bCs/>
          <w:sz w:val="24"/>
          <w:lang w:val="en-US" w:eastAsia="zh-CN"/>
        </w:rPr>
        <w:t>三</w:t>
      </w:r>
      <w:r>
        <w:rPr>
          <w:rFonts w:hint="eastAsia" w:ascii="宋体" w:hAnsi="宋体" w:cs="宋体"/>
          <w:b/>
          <w:bCs/>
          <w:sz w:val="24"/>
        </w:rPr>
        <w:t>、授权委托书</w:t>
      </w:r>
      <w:bookmarkEnd w:id="64"/>
      <w:bookmarkEnd w:id="65"/>
      <w:bookmarkEnd w:id="6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比选</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240" w:lineRule="auto"/>
        <w:ind w:right="0"/>
        <w:jc w:val="both"/>
        <w:rPr>
          <w:rFonts w:hint="eastAsia" w:ascii="宋体" w:hAnsi="宋体" w:cs="宋体"/>
          <w:sz w:val="24"/>
        </w:rPr>
      </w:pPr>
    </w:p>
    <w:p w14:paraId="398C8FBD">
      <w:pPr>
        <w:tabs>
          <w:tab w:val="left" w:pos="1365"/>
        </w:tabs>
        <w:spacing w:line="500" w:lineRule="exact"/>
        <w:jc w:val="both"/>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jc w:val="both"/>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both"/>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both"/>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jc w:val="both"/>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40D6F92A">
      <w:pPr>
        <w:autoSpaceDE w:val="0"/>
        <w:autoSpaceDN w:val="0"/>
        <w:adjustRightInd w:val="0"/>
        <w:spacing w:line="440" w:lineRule="exact"/>
        <w:ind w:right="-20"/>
        <w:jc w:val="center"/>
        <w:outlineLvl w:val="0"/>
        <w:rPr>
          <w:rFonts w:hint="default" w:ascii="宋体" w:hAnsi="宋体" w:cs="宋体" w:eastAsiaTheme="minorEastAsia"/>
          <w:b/>
          <w:caps/>
          <w:sz w:val="24"/>
          <w:highlight w:val="none"/>
          <w:lang w:val="en-US" w:eastAsia="zh-CN"/>
        </w:rPr>
      </w:pPr>
      <w:bookmarkStart w:id="67" w:name="_Toc596"/>
      <w:r>
        <w:rPr>
          <w:rFonts w:hint="eastAsia" w:ascii="宋体" w:hAnsi="宋体" w:cs="宋体"/>
          <w:b/>
          <w:caps/>
          <w:sz w:val="24"/>
        </w:rPr>
        <w:br w:type="page"/>
      </w:r>
      <w:bookmarkEnd w:id="67"/>
      <w:bookmarkStart w:id="68" w:name="_Toc13935"/>
      <w:bookmarkStart w:id="69" w:name="_Toc13585"/>
      <w:bookmarkStart w:id="70" w:name="_Toc13498"/>
      <w:r>
        <w:rPr>
          <w:rFonts w:hint="eastAsia" w:ascii="宋体" w:hAnsi="宋体" w:cs="宋体"/>
          <w:b/>
          <w:caps/>
          <w:sz w:val="24"/>
          <w:lang w:val="en-US" w:eastAsia="zh-CN"/>
        </w:rPr>
        <w:t>四</w:t>
      </w:r>
      <w:r>
        <w:rPr>
          <w:rFonts w:hint="eastAsia" w:ascii="宋体" w:hAnsi="宋体" w:cs="宋体"/>
          <w:b/>
          <w:caps/>
          <w:sz w:val="24"/>
        </w:rPr>
        <w:t>、</w:t>
      </w:r>
      <w:bookmarkEnd w:id="68"/>
      <w:bookmarkEnd w:id="69"/>
      <w:bookmarkEnd w:id="70"/>
      <w:r>
        <w:rPr>
          <w:rFonts w:hint="eastAsia" w:ascii="宋体" w:hAnsi="宋体" w:cs="宋体"/>
          <w:b/>
          <w:caps/>
          <w:sz w:val="24"/>
          <w:lang w:eastAsia="zh-CN"/>
        </w:rPr>
        <w:t>服务能力</w:t>
      </w:r>
      <w:r>
        <w:rPr>
          <w:rFonts w:hint="eastAsia" w:ascii="宋体" w:hAnsi="宋体" w:cs="宋体"/>
          <w:b/>
          <w:caps/>
          <w:sz w:val="24"/>
          <w:lang w:val="en-US" w:eastAsia="zh-CN"/>
        </w:rPr>
        <w:t>证明</w:t>
      </w:r>
    </w:p>
    <w:p w14:paraId="6DD10522">
      <w:pPr>
        <w:spacing w:line="440" w:lineRule="exact"/>
        <w:jc w:val="left"/>
        <w:rPr>
          <w:rFonts w:hint="eastAsia" w:ascii="宋体" w:hAnsi="宋体" w:cs="宋体"/>
          <w:b/>
          <w:caps/>
          <w:sz w:val="24"/>
          <w:szCs w:val="24"/>
          <w:highlight w:val="none"/>
          <w:lang w:eastAsia="zh-CN"/>
        </w:rPr>
      </w:pPr>
    </w:p>
    <w:p w14:paraId="032E9174">
      <w:pPr>
        <w:spacing w:line="360" w:lineRule="auto"/>
        <w:ind w:firstLine="240" w:firstLineChars="100"/>
        <w:rPr>
          <w:rFonts w:hint="eastAsia" w:ascii="仿宋_GB2312" w:eastAsia="仿宋_GB2312"/>
          <w:sz w:val="24"/>
          <w:szCs w:val="24"/>
          <w:lang w:val="en-US" w:eastAsia="zh-CN"/>
        </w:rPr>
      </w:pPr>
      <w:r>
        <w:rPr>
          <w:rFonts w:hint="eastAsia" w:ascii="仿宋_GB2312" w:eastAsia="仿宋_GB2312"/>
          <w:sz w:val="24"/>
          <w:szCs w:val="24"/>
          <w:lang w:val="en-US" w:eastAsia="zh-CN"/>
        </w:rPr>
        <w:t>1.</w:t>
      </w:r>
      <w:bookmarkStart w:id="71" w:name="_Toc10743564"/>
      <w:bookmarkStart w:id="72" w:name="_Toc15635405"/>
      <w:bookmarkStart w:id="73" w:name="_Toc159581412"/>
      <w:bookmarkStart w:id="74" w:name="_Toc11069503"/>
      <w:bookmarkStart w:id="75" w:name="_Toc13842673"/>
      <w:bookmarkStart w:id="76" w:name="_Toc72074553"/>
      <w:bookmarkStart w:id="77" w:name="_Toc9056"/>
      <w:r>
        <w:rPr>
          <w:rFonts w:hint="eastAsia" w:ascii="仿宋_GB2312" w:eastAsia="仿宋_GB2312"/>
          <w:sz w:val="24"/>
          <w:szCs w:val="24"/>
        </w:rPr>
        <w:t>服务质量承诺及保证措施</w:t>
      </w:r>
      <w:bookmarkEnd w:id="71"/>
      <w:bookmarkEnd w:id="72"/>
      <w:bookmarkEnd w:id="73"/>
      <w:bookmarkEnd w:id="74"/>
      <w:bookmarkEnd w:id="75"/>
      <w:bookmarkEnd w:id="76"/>
      <w:bookmarkEnd w:id="77"/>
    </w:p>
    <w:p w14:paraId="0E32B15B">
      <w:pPr>
        <w:spacing w:line="360" w:lineRule="auto"/>
        <w:ind w:firstLine="240" w:firstLineChars="100"/>
        <w:rPr>
          <w:rFonts w:hint="eastAsia" w:ascii="仿宋_GB2312" w:eastAsia="仿宋_GB2312"/>
          <w:sz w:val="24"/>
          <w:szCs w:val="24"/>
        </w:rPr>
      </w:pPr>
      <w:bookmarkStart w:id="78" w:name="_Toc2165"/>
      <w:bookmarkStart w:id="79" w:name="_Toc159581409"/>
      <w:r>
        <w:rPr>
          <w:rFonts w:hint="eastAsia" w:ascii="仿宋_GB2312" w:eastAsia="仿宋_GB2312"/>
          <w:sz w:val="24"/>
          <w:szCs w:val="24"/>
          <w:lang w:val="en-US" w:eastAsia="zh-CN"/>
        </w:rPr>
        <w:t>2.</w:t>
      </w:r>
      <w:r>
        <w:rPr>
          <w:rFonts w:hint="eastAsia" w:ascii="仿宋_GB2312" w:eastAsia="仿宋_GB2312"/>
          <w:sz w:val="24"/>
          <w:szCs w:val="24"/>
          <w:lang w:eastAsia="zh-CN"/>
        </w:rPr>
        <w:t>施工</w:t>
      </w:r>
      <w:r>
        <w:rPr>
          <w:rFonts w:hint="eastAsia" w:ascii="仿宋_GB2312" w:eastAsia="仿宋_GB2312"/>
          <w:sz w:val="24"/>
          <w:szCs w:val="24"/>
        </w:rPr>
        <w:t>方案</w:t>
      </w:r>
      <w:bookmarkEnd w:id="78"/>
      <w:bookmarkEnd w:id="79"/>
    </w:p>
    <w:p w14:paraId="7D278056">
      <w:pPr>
        <w:spacing w:line="360" w:lineRule="auto"/>
        <w:ind w:firstLine="240" w:firstLineChars="100"/>
        <w:rPr>
          <w:rFonts w:hint="eastAsia" w:ascii="仿宋_GB2312" w:eastAsia="仿宋_GB2312"/>
          <w:sz w:val="24"/>
          <w:szCs w:val="24"/>
        </w:rPr>
      </w:pPr>
      <w:bookmarkStart w:id="80" w:name="_Toc32061"/>
      <w:r>
        <w:rPr>
          <w:rFonts w:hint="eastAsia" w:ascii="仿宋_GB2312" w:eastAsia="仿宋_GB2312"/>
          <w:sz w:val="24"/>
          <w:szCs w:val="24"/>
          <w:lang w:val="en-US" w:eastAsia="zh-CN"/>
        </w:rPr>
        <w:t>3.</w:t>
      </w:r>
      <w:r>
        <w:rPr>
          <w:rFonts w:hint="eastAsia" w:ascii="仿宋_GB2312" w:eastAsia="仿宋_GB2312"/>
          <w:sz w:val="24"/>
          <w:szCs w:val="24"/>
        </w:rPr>
        <w:t>拟投入的主要专业技术人员简表</w:t>
      </w:r>
      <w:bookmarkEnd w:id="80"/>
    </w:p>
    <w:p w14:paraId="70A2F5E5">
      <w:pPr>
        <w:spacing w:line="360" w:lineRule="auto"/>
        <w:ind w:firstLine="240" w:firstLineChars="100"/>
        <w:rPr>
          <w:rFonts w:hint="eastAsia" w:ascii="仿宋_GB2312" w:eastAsia="仿宋_GB2312"/>
          <w:sz w:val="24"/>
          <w:szCs w:val="24"/>
        </w:rPr>
      </w:pPr>
    </w:p>
    <w:tbl>
      <w:tblPr>
        <w:tblStyle w:val="11"/>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57"/>
        <w:gridCol w:w="734"/>
        <w:gridCol w:w="614"/>
        <w:gridCol w:w="2059"/>
        <w:gridCol w:w="850"/>
        <w:gridCol w:w="1241"/>
        <w:gridCol w:w="2015"/>
      </w:tblGrid>
      <w:tr w14:paraId="2EC8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09" w:type="pct"/>
            <w:vAlign w:val="center"/>
          </w:tcPr>
          <w:p w14:paraId="49AB66B7">
            <w:pPr>
              <w:spacing w:after="200"/>
              <w:jc w:val="center"/>
              <w:rPr>
                <w:b/>
                <w:color w:val="000000"/>
                <w:szCs w:val="21"/>
              </w:rPr>
            </w:pPr>
            <w:r>
              <w:rPr>
                <w:rFonts w:hint="eastAsia"/>
                <w:b/>
                <w:color w:val="000000"/>
                <w:szCs w:val="21"/>
              </w:rPr>
              <w:t>序号</w:t>
            </w:r>
          </w:p>
        </w:tc>
        <w:tc>
          <w:tcPr>
            <w:tcW w:w="580" w:type="pct"/>
            <w:vAlign w:val="center"/>
          </w:tcPr>
          <w:p w14:paraId="0102809E">
            <w:pPr>
              <w:spacing w:after="200"/>
              <w:jc w:val="center"/>
              <w:rPr>
                <w:b/>
                <w:color w:val="000000"/>
                <w:szCs w:val="21"/>
              </w:rPr>
            </w:pPr>
            <w:r>
              <w:rPr>
                <w:rFonts w:hint="eastAsia"/>
                <w:b/>
                <w:color w:val="000000"/>
                <w:szCs w:val="21"/>
              </w:rPr>
              <w:t>姓名</w:t>
            </w:r>
          </w:p>
        </w:tc>
        <w:tc>
          <w:tcPr>
            <w:tcW w:w="403" w:type="pct"/>
            <w:tcBorders>
              <w:bottom w:val="single" w:color="auto" w:sz="4" w:space="0"/>
            </w:tcBorders>
            <w:vAlign w:val="center"/>
          </w:tcPr>
          <w:p w14:paraId="2397B9C7">
            <w:pPr>
              <w:spacing w:after="200"/>
              <w:jc w:val="center"/>
              <w:rPr>
                <w:b/>
                <w:color w:val="000000"/>
                <w:szCs w:val="21"/>
              </w:rPr>
            </w:pPr>
            <w:r>
              <w:rPr>
                <w:rFonts w:hint="eastAsia"/>
                <w:b/>
                <w:color w:val="000000"/>
                <w:szCs w:val="21"/>
              </w:rPr>
              <w:t>性别</w:t>
            </w:r>
          </w:p>
        </w:tc>
        <w:tc>
          <w:tcPr>
            <w:tcW w:w="337" w:type="pct"/>
            <w:tcBorders>
              <w:bottom w:val="single" w:color="auto" w:sz="4" w:space="0"/>
            </w:tcBorders>
            <w:vAlign w:val="center"/>
          </w:tcPr>
          <w:p w14:paraId="55C156F2">
            <w:pPr>
              <w:spacing w:after="200"/>
              <w:jc w:val="center"/>
              <w:rPr>
                <w:b/>
                <w:color w:val="000000"/>
                <w:szCs w:val="21"/>
              </w:rPr>
            </w:pPr>
            <w:r>
              <w:rPr>
                <w:rFonts w:hint="eastAsia"/>
                <w:b/>
                <w:color w:val="000000"/>
                <w:szCs w:val="21"/>
              </w:rPr>
              <w:t>年龄</w:t>
            </w:r>
          </w:p>
        </w:tc>
        <w:tc>
          <w:tcPr>
            <w:tcW w:w="1128" w:type="pct"/>
            <w:vAlign w:val="center"/>
          </w:tcPr>
          <w:p w14:paraId="0F6F644B">
            <w:pPr>
              <w:spacing w:after="200"/>
              <w:jc w:val="center"/>
              <w:rPr>
                <w:b/>
                <w:color w:val="000000"/>
                <w:szCs w:val="21"/>
              </w:rPr>
            </w:pPr>
            <w:r>
              <w:rPr>
                <w:rFonts w:hint="eastAsia"/>
                <w:b/>
                <w:color w:val="000000"/>
                <w:szCs w:val="21"/>
              </w:rPr>
              <w:t>身份证号</w:t>
            </w:r>
          </w:p>
        </w:tc>
        <w:tc>
          <w:tcPr>
            <w:tcW w:w="459" w:type="pct"/>
            <w:vAlign w:val="center"/>
          </w:tcPr>
          <w:p w14:paraId="52591BDE">
            <w:pPr>
              <w:spacing w:after="200"/>
              <w:jc w:val="center"/>
              <w:rPr>
                <w:b/>
                <w:color w:val="000000"/>
                <w:szCs w:val="21"/>
              </w:rPr>
            </w:pPr>
            <w:r>
              <w:rPr>
                <w:rFonts w:hint="eastAsia"/>
                <w:b/>
                <w:color w:val="000000"/>
                <w:szCs w:val="21"/>
              </w:rPr>
              <w:t>从业年限（年）</w:t>
            </w:r>
          </w:p>
        </w:tc>
        <w:tc>
          <w:tcPr>
            <w:tcW w:w="680" w:type="pct"/>
            <w:vAlign w:val="center"/>
          </w:tcPr>
          <w:p w14:paraId="1D4F86AF">
            <w:pPr>
              <w:spacing w:after="200"/>
              <w:jc w:val="center"/>
              <w:rPr>
                <w:b/>
                <w:color w:val="000000"/>
                <w:szCs w:val="21"/>
              </w:rPr>
            </w:pPr>
            <w:r>
              <w:rPr>
                <w:rFonts w:hint="eastAsia"/>
                <w:b/>
                <w:color w:val="000000"/>
                <w:szCs w:val="21"/>
              </w:rPr>
              <w:t>技术职称</w:t>
            </w:r>
          </w:p>
        </w:tc>
        <w:tc>
          <w:tcPr>
            <w:tcW w:w="1104" w:type="pct"/>
            <w:vAlign w:val="center"/>
          </w:tcPr>
          <w:p w14:paraId="6812E5D1">
            <w:pPr>
              <w:spacing w:after="200"/>
              <w:jc w:val="center"/>
              <w:rPr>
                <w:b/>
                <w:color w:val="000000"/>
                <w:szCs w:val="21"/>
              </w:rPr>
            </w:pPr>
            <w:r>
              <w:rPr>
                <w:rFonts w:hint="eastAsia"/>
                <w:b/>
                <w:color w:val="000000"/>
                <w:szCs w:val="21"/>
              </w:rPr>
              <w:t>拟任职务</w:t>
            </w:r>
          </w:p>
        </w:tc>
      </w:tr>
      <w:tr w14:paraId="2D6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9" w:type="pct"/>
            <w:vAlign w:val="center"/>
          </w:tcPr>
          <w:p w14:paraId="79BC8ADD">
            <w:pPr>
              <w:numPr>
                <w:ilvl w:val="0"/>
                <w:numId w:val="2"/>
              </w:numPr>
              <w:spacing w:after="200" w:line="276" w:lineRule="auto"/>
              <w:jc w:val="center"/>
              <w:rPr>
                <w:color w:val="000000"/>
                <w:szCs w:val="21"/>
              </w:rPr>
            </w:pPr>
          </w:p>
        </w:tc>
        <w:tc>
          <w:tcPr>
            <w:tcW w:w="580" w:type="pct"/>
            <w:vAlign w:val="center"/>
          </w:tcPr>
          <w:p w14:paraId="209505C2">
            <w:pPr>
              <w:spacing w:after="200"/>
              <w:jc w:val="center"/>
              <w:rPr>
                <w:szCs w:val="21"/>
              </w:rPr>
            </w:pPr>
          </w:p>
        </w:tc>
        <w:tc>
          <w:tcPr>
            <w:tcW w:w="403" w:type="pct"/>
            <w:vAlign w:val="center"/>
          </w:tcPr>
          <w:p w14:paraId="046B7F4B">
            <w:pPr>
              <w:spacing w:after="200"/>
              <w:jc w:val="center"/>
              <w:rPr>
                <w:szCs w:val="21"/>
              </w:rPr>
            </w:pPr>
          </w:p>
        </w:tc>
        <w:tc>
          <w:tcPr>
            <w:tcW w:w="337" w:type="pct"/>
            <w:tcBorders>
              <w:top w:val="nil"/>
            </w:tcBorders>
            <w:vAlign w:val="center"/>
          </w:tcPr>
          <w:p w14:paraId="7BFBC1E6">
            <w:pPr>
              <w:spacing w:after="200"/>
              <w:jc w:val="center"/>
              <w:rPr>
                <w:color w:val="000000"/>
                <w:szCs w:val="21"/>
              </w:rPr>
            </w:pPr>
          </w:p>
        </w:tc>
        <w:tc>
          <w:tcPr>
            <w:tcW w:w="1128" w:type="pct"/>
            <w:vAlign w:val="center"/>
          </w:tcPr>
          <w:p w14:paraId="3AC1D0FF">
            <w:pPr>
              <w:tabs>
                <w:tab w:val="left" w:pos="2269"/>
                <w:tab w:val="left" w:pos="4532"/>
                <w:tab w:val="left" w:pos="6948"/>
              </w:tabs>
              <w:spacing w:after="200"/>
              <w:rPr>
                <w:color w:val="000000"/>
                <w:szCs w:val="21"/>
              </w:rPr>
            </w:pPr>
          </w:p>
        </w:tc>
        <w:tc>
          <w:tcPr>
            <w:tcW w:w="459" w:type="pct"/>
            <w:vAlign w:val="center"/>
          </w:tcPr>
          <w:p w14:paraId="10EE1937">
            <w:pPr>
              <w:spacing w:after="200"/>
              <w:jc w:val="center"/>
              <w:rPr>
                <w:color w:val="000000"/>
                <w:szCs w:val="21"/>
              </w:rPr>
            </w:pPr>
          </w:p>
        </w:tc>
        <w:tc>
          <w:tcPr>
            <w:tcW w:w="680" w:type="pct"/>
            <w:vAlign w:val="center"/>
          </w:tcPr>
          <w:p w14:paraId="2E62BD13">
            <w:pPr>
              <w:spacing w:after="200"/>
              <w:rPr>
                <w:color w:val="000000"/>
                <w:szCs w:val="21"/>
              </w:rPr>
            </w:pPr>
          </w:p>
        </w:tc>
        <w:tc>
          <w:tcPr>
            <w:tcW w:w="1104" w:type="pct"/>
            <w:vAlign w:val="center"/>
          </w:tcPr>
          <w:p w14:paraId="60EB1E53">
            <w:pPr>
              <w:spacing w:after="200"/>
              <w:rPr>
                <w:color w:val="000000"/>
                <w:szCs w:val="21"/>
              </w:rPr>
            </w:pPr>
          </w:p>
        </w:tc>
      </w:tr>
      <w:tr w14:paraId="0743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tcBorders>
              <w:top w:val="single" w:color="auto" w:sz="4" w:space="0"/>
            </w:tcBorders>
            <w:vAlign w:val="center"/>
          </w:tcPr>
          <w:p w14:paraId="41028A3E">
            <w:pPr>
              <w:numPr>
                <w:ilvl w:val="0"/>
                <w:numId w:val="2"/>
              </w:numPr>
              <w:spacing w:after="200" w:line="276" w:lineRule="auto"/>
              <w:jc w:val="center"/>
              <w:rPr>
                <w:color w:val="000000"/>
                <w:szCs w:val="21"/>
              </w:rPr>
            </w:pPr>
          </w:p>
        </w:tc>
        <w:tc>
          <w:tcPr>
            <w:tcW w:w="580" w:type="pct"/>
            <w:tcBorders>
              <w:top w:val="single" w:color="auto" w:sz="4" w:space="0"/>
            </w:tcBorders>
            <w:vAlign w:val="center"/>
          </w:tcPr>
          <w:p w14:paraId="74AF7600">
            <w:pPr>
              <w:spacing w:after="200"/>
              <w:jc w:val="center"/>
              <w:rPr>
                <w:szCs w:val="21"/>
              </w:rPr>
            </w:pPr>
          </w:p>
        </w:tc>
        <w:tc>
          <w:tcPr>
            <w:tcW w:w="403" w:type="pct"/>
            <w:tcBorders>
              <w:top w:val="single" w:color="auto" w:sz="4" w:space="0"/>
            </w:tcBorders>
            <w:vAlign w:val="center"/>
          </w:tcPr>
          <w:p w14:paraId="14C9E905">
            <w:pPr>
              <w:spacing w:after="200"/>
              <w:jc w:val="center"/>
              <w:rPr>
                <w:szCs w:val="21"/>
              </w:rPr>
            </w:pPr>
          </w:p>
        </w:tc>
        <w:tc>
          <w:tcPr>
            <w:tcW w:w="337" w:type="pct"/>
            <w:tcBorders>
              <w:top w:val="single" w:color="auto" w:sz="4" w:space="0"/>
            </w:tcBorders>
            <w:vAlign w:val="center"/>
          </w:tcPr>
          <w:p w14:paraId="1454629B">
            <w:pPr>
              <w:spacing w:after="200"/>
              <w:jc w:val="center"/>
              <w:rPr>
                <w:color w:val="000000"/>
                <w:szCs w:val="21"/>
              </w:rPr>
            </w:pPr>
          </w:p>
        </w:tc>
        <w:tc>
          <w:tcPr>
            <w:tcW w:w="1128" w:type="pct"/>
            <w:tcBorders>
              <w:top w:val="single" w:color="auto" w:sz="4" w:space="0"/>
            </w:tcBorders>
            <w:vAlign w:val="center"/>
          </w:tcPr>
          <w:p w14:paraId="7270CD07">
            <w:pPr>
              <w:tabs>
                <w:tab w:val="left" w:pos="2269"/>
                <w:tab w:val="left" w:pos="4532"/>
                <w:tab w:val="left" w:pos="6948"/>
              </w:tabs>
              <w:spacing w:after="200"/>
              <w:rPr>
                <w:color w:val="000000"/>
                <w:szCs w:val="21"/>
              </w:rPr>
            </w:pPr>
          </w:p>
        </w:tc>
        <w:tc>
          <w:tcPr>
            <w:tcW w:w="459" w:type="pct"/>
            <w:tcBorders>
              <w:top w:val="single" w:color="auto" w:sz="4" w:space="0"/>
            </w:tcBorders>
            <w:vAlign w:val="center"/>
          </w:tcPr>
          <w:p w14:paraId="4C264E45">
            <w:pPr>
              <w:spacing w:after="200"/>
              <w:jc w:val="center"/>
              <w:rPr>
                <w:color w:val="000000"/>
                <w:szCs w:val="21"/>
              </w:rPr>
            </w:pPr>
          </w:p>
        </w:tc>
        <w:tc>
          <w:tcPr>
            <w:tcW w:w="680" w:type="pct"/>
            <w:tcBorders>
              <w:top w:val="single" w:color="auto" w:sz="4" w:space="0"/>
            </w:tcBorders>
            <w:vAlign w:val="center"/>
          </w:tcPr>
          <w:p w14:paraId="79AFB6B0">
            <w:pPr>
              <w:spacing w:after="200"/>
              <w:rPr>
                <w:color w:val="000000"/>
                <w:szCs w:val="21"/>
              </w:rPr>
            </w:pPr>
          </w:p>
        </w:tc>
        <w:tc>
          <w:tcPr>
            <w:tcW w:w="1104" w:type="pct"/>
            <w:tcBorders>
              <w:top w:val="single" w:color="auto" w:sz="4" w:space="0"/>
            </w:tcBorders>
            <w:vAlign w:val="center"/>
          </w:tcPr>
          <w:p w14:paraId="1181F2D4">
            <w:pPr>
              <w:spacing w:after="200"/>
              <w:rPr>
                <w:color w:val="000000"/>
                <w:szCs w:val="21"/>
              </w:rPr>
            </w:pPr>
          </w:p>
        </w:tc>
      </w:tr>
      <w:tr w14:paraId="389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vAlign w:val="center"/>
          </w:tcPr>
          <w:p w14:paraId="6178371F">
            <w:pPr>
              <w:numPr>
                <w:ilvl w:val="0"/>
                <w:numId w:val="2"/>
              </w:numPr>
              <w:spacing w:after="200" w:line="276" w:lineRule="auto"/>
              <w:jc w:val="center"/>
              <w:rPr>
                <w:color w:val="000000"/>
                <w:szCs w:val="21"/>
              </w:rPr>
            </w:pPr>
          </w:p>
        </w:tc>
        <w:tc>
          <w:tcPr>
            <w:tcW w:w="580" w:type="pct"/>
            <w:vAlign w:val="center"/>
          </w:tcPr>
          <w:p w14:paraId="54C5CED4">
            <w:pPr>
              <w:spacing w:after="200"/>
              <w:jc w:val="center"/>
              <w:rPr>
                <w:szCs w:val="21"/>
              </w:rPr>
            </w:pPr>
          </w:p>
        </w:tc>
        <w:tc>
          <w:tcPr>
            <w:tcW w:w="403" w:type="pct"/>
            <w:vAlign w:val="center"/>
          </w:tcPr>
          <w:p w14:paraId="775703F7">
            <w:pPr>
              <w:spacing w:after="200"/>
              <w:jc w:val="center"/>
              <w:rPr>
                <w:szCs w:val="21"/>
              </w:rPr>
            </w:pPr>
          </w:p>
        </w:tc>
        <w:tc>
          <w:tcPr>
            <w:tcW w:w="337" w:type="pct"/>
            <w:vAlign w:val="center"/>
          </w:tcPr>
          <w:p w14:paraId="19462D41">
            <w:pPr>
              <w:spacing w:after="200"/>
              <w:jc w:val="center"/>
              <w:rPr>
                <w:color w:val="000000"/>
                <w:szCs w:val="21"/>
              </w:rPr>
            </w:pPr>
          </w:p>
        </w:tc>
        <w:tc>
          <w:tcPr>
            <w:tcW w:w="1128" w:type="pct"/>
            <w:vAlign w:val="center"/>
          </w:tcPr>
          <w:p w14:paraId="15836A62">
            <w:pPr>
              <w:spacing w:after="200"/>
              <w:rPr>
                <w:color w:val="000000"/>
                <w:szCs w:val="21"/>
              </w:rPr>
            </w:pPr>
          </w:p>
        </w:tc>
        <w:tc>
          <w:tcPr>
            <w:tcW w:w="459" w:type="pct"/>
            <w:vAlign w:val="center"/>
          </w:tcPr>
          <w:p w14:paraId="013DDB75">
            <w:pPr>
              <w:spacing w:after="200"/>
              <w:jc w:val="center"/>
              <w:rPr>
                <w:color w:val="000000"/>
                <w:szCs w:val="21"/>
              </w:rPr>
            </w:pPr>
          </w:p>
        </w:tc>
        <w:tc>
          <w:tcPr>
            <w:tcW w:w="680" w:type="pct"/>
            <w:vAlign w:val="center"/>
          </w:tcPr>
          <w:p w14:paraId="4B4FC031">
            <w:pPr>
              <w:spacing w:after="200"/>
              <w:rPr>
                <w:color w:val="000000"/>
                <w:szCs w:val="21"/>
              </w:rPr>
            </w:pPr>
          </w:p>
        </w:tc>
        <w:tc>
          <w:tcPr>
            <w:tcW w:w="1104" w:type="pct"/>
            <w:vAlign w:val="center"/>
          </w:tcPr>
          <w:p w14:paraId="697CA75C">
            <w:pPr>
              <w:spacing w:after="200"/>
              <w:rPr>
                <w:color w:val="000000"/>
                <w:szCs w:val="21"/>
              </w:rPr>
            </w:pPr>
          </w:p>
        </w:tc>
      </w:tr>
      <w:tr w14:paraId="3519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vAlign w:val="center"/>
          </w:tcPr>
          <w:p w14:paraId="58FA543D">
            <w:pPr>
              <w:numPr>
                <w:ilvl w:val="0"/>
                <w:numId w:val="2"/>
              </w:numPr>
              <w:spacing w:after="200" w:line="276" w:lineRule="auto"/>
              <w:jc w:val="center"/>
              <w:rPr>
                <w:color w:val="000000"/>
                <w:szCs w:val="21"/>
              </w:rPr>
            </w:pPr>
          </w:p>
        </w:tc>
        <w:tc>
          <w:tcPr>
            <w:tcW w:w="580" w:type="pct"/>
            <w:vAlign w:val="center"/>
          </w:tcPr>
          <w:p w14:paraId="1F5E7856">
            <w:pPr>
              <w:spacing w:after="200"/>
              <w:jc w:val="center"/>
              <w:rPr>
                <w:color w:val="000000"/>
                <w:szCs w:val="21"/>
              </w:rPr>
            </w:pPr>
          </w:p>
        </w:tc>
        <w:tc>
          <w:tcPr>
            <w:tcW w:w="403" w:type="pct"/>
            <w:vAlign w:val="center"/>
          </w:tcPr>
          <w:p w14:paraId="5A1AA7AD">
            <w:pPr>
              <w:spacing w:after="200"/>
              <w:jc w:val="center"/>
              <w:rPr>
                <w:color w:val="000000"/>
                <w:szCs w:val="21"/>
              </w:rPr>
            </w:pPr>
          </w:p>
        </w:tc>
        <w:tc>
          <w:tcPr>
            <w:tcW w:w="337" w:type="pct"/>
            <w:vAlign w:val="center"/>
          </w:tcPr>
          <w:p w14:paraId="584D6A0C">
            <w:pPr>
              <w:spacing w:after="200"/>
              <w:jc w:val="center"/>
              <w:rPr>
                <w:color w:val="000000"/>
                <w:szCs w:val="21"/>
              </w:rPr>
            </w:pPr>
          </w:p>
        </w:tc>
        <w:tc>
          <w:tcPr>
            <w:tcW w:w="1128" w:type="pct"/>
            <w:vAlign w:val="center"/>
          </w:tcPr>
          <w:p w14:paraId="351C6C3B">
            <w:pPr>
              <w:spacing w:after="200"/>
              <w:rPr>
                <w:color w:val="000000"/>
                <w:szCs w:val="21"/>
              </w:rPr>
            </w:pPr>
          </w:p>
        </w:tc>
        <w:tc>
          <w:tcPr>
            <w:tcW w:w="459" w:type="pct"/>
            <w:vAlign w:val="center"/>
          </w:tcPr>
          <w:p w14:paraId="76FE3695">
            <w:pPr>
              <w:spacing w:after="200"/>
              <w:jc w:val="center"/>
              <w:rPr>
                <w:color w:val="000000"/>
                <w:szCs w:val="21"/>
              </w:rPr>
            </w:pPr>
          </w:p>
        </w:tc>
        <w:tc>
          <w:tcPr>
            <w:tcW w:w="680" w:type="pct"/>
            <w:vAlign w:val="center"/>
          </w:tcPr>
          <w:p w14:paraId="6DB0BD54">
            <w:pPr>
              <w:spacing w:after="200"/>
              <w:rPr>
                <w:color w:val="000000"/>
                <w:szCs w:val="21"/>
              </w:rPr>
            </w:pPr>
          </w:p>
        </w:tc>
        <w:tc>
          <w:tcPr>
            <w:tcW w:w="1104" w:type="pct"/>
            <w:vAlign w:val="center"/>
          </w:tcPr>
          <w:p w14:paraId="17420860">
            <w:pPr>
              <w:spacing w:after="200"/>
              <w:rPr>
                <w:color w:val="000000"/>
                <w:szCs w:val="21"/>
              </w:rPr>
            </w:pPr>
          </w:p>
        </w:tc>
      </w:tr>
      <w:tr w14:paraId="4415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09" w:type="pct"/>
            <w:vAlign w:val="center"/>
          </w:tcPr>
          <w:p w14:paraId="070D3346">
            <w:pPr>
              <w:numPr>
                <w:ilvl w:val="0"/>
                <w:numId w:val="2"/>
              </w:numPr>
              <w:spacing w:after="200" w:line="276" w:lineRule="auto"/>
              <w:jc w:val="center"/>
              <w:rPr>
                <w:color w:val="000000"/>
                <w:szCs w:val="21"/>
              </w:rPr>
            </w:pPr>
          </w:p>
        </w:tc>
        <w:tc>
          <w:tcPr>
            <w:tcW w:w="580" w:type="pct"/>
            <w:vAlign w:val="center"/>
          </w:tcPr>
          <w:p w14:paraId="79B4B8A3">
            <w:pPr>
              <w:spacing w:after="200"/>
              <w:jc w:val="center"/>
              <w:rPr>
                <w:color w:val="000000"/>
                <w:szCs w:val="21"/>
              </w:rPr>
            </w:pPr>
          </w:p>
        </w:tc>
        <w:tc>
          <w:tcPr>
            <w:tcW w:w="403" w:type="pct"/>
            <w:vAlign w:val="center"/>
          </w:tcPr>
          <w:p w14:paraId="141FB765">
            <w:pPr>
              <w:spacing w:after="200"/>
              <w:jc w:val="center"/>
              <w:rPr>
                <w:color w:val="000000"/>
                <w:szCs w:val="21"/>
              </w:rPr>
            </w:pPr>
          </w:p>
        </w:tc>
        <w:tc>
          <w:tcPr>
            <w:tcW w:w="337" w:type="pct"/>
            <w:vAlign w:val="center"/>
          </w:tcPr>
          <w:p w14:paraId="630CDF42">
            <w:pPr>
              <w:spacing w:after="200"/>
              <w:jc w:val="center"/>
              <w:rPr>
                <w:color w:val="000000"/>
                <w:szCs w:val="21"/>
              </w:rPr>
            </w:pPr>
          </w:p>
        </w:tc>
        <w:tc>
          <w:tcPr>
            <w:tcW w:w="1128" w:type="pct"/>
            <w:vAlign w:val="center"/>
          </w:tcPr>
          <w:p w14:paraId="09777BED">
            <w:pPr>
              <w:spacing w:after="200"/>
              <w:rPr>
                <w:color w:val="000000"/>
                <w:szCs w:val="21"/>
              </w:rPr>
            </w:pPr>
          </w:p>
        </w:tc>
        <w:tc>
          <w:tcPr>
            <w:tcW w:w="459" w:type="pct"/>
            <w:vAlign w:val="center"/>
          </w:tcPr>
          <w:p w14:paraId="0B7DFC81">
            <w:pPr>
              <w:spacing w:after="200"/>
              <w:jc w:val="center"/>
              <w:rPr>
                <w:color w:val="000000"/>
                <w:szCs w:val="21"/>
              </w:rPr>
            </w:pPr>
          </w:p>
        </w:tc>
        <w:tc>
          <w:tcPr>
            <w:tcW w:w="680" w:type="pct"/>
            <w:vAlign w:val="center"/>
          </w:tcPr>
          <w:p w14:paraId="2BD0CCE2">
            <w:pPr>
              <w:spacing w:after="200"/>
              <w:rPr>
                <w:color w:val="000000"/>
                <w:szCs w:val="21"/>
              </w:rPr>
            </w:pPr>
          </w:p>
        </w:tc>
        <w:tc>
          <w:tcPr>
            <w:tcW w:w="1104" w:type="pct"/>
            <w:vAlign w:val="center"/>
          </w:tcPr>
          <w:p w14:paraId="61C9D76F">
            <w:pPr>
              <w:spacing w:after="200"/>
              <w:rPr>
                <w:color w:val="000000"/>
                <w:szCs w:val="21"/>
              </w:rPr>
            </w:pPr>
          </w:p>
        </w:tc>
      </w:tr>
    </w:tbl>
    <w:p w14:paraId="0D169889"/>
    <w:p w14:paraId="5C0A0855">
      <w:pPr>
        <w:pStyle w:val="4"/>
      </w:pPr>
    </w:p>
    <w:p w14:paraId="647A8058"/>
    <w:p w14:paraId="5845EBDF"/>
    <w:p w14:paraId="6977C3D8"/>
    <w:p w14:paraId="17E4F3DA">
      <w:pPr>
        <w:spacing w:line="440" w:lineRule="exact"/>
        <w:jc w:val="left"/>
        <w:rPr>
          <w:rFonts w:hint="eastAsia" w:ascii="宋体" w:hAnsi="宋体" w:cs="宋体"/>
          <w:b/>
          <w:caps/>
          <w:sz w:val="24"/>
          <w:highlight w:val="yellow"/>
        </w:rPr>
      </w:pPr>
    </w:p>
    <w:p w14:paraId="6A8519A1">
      <w:pPr>
        <w:spacing w:line="440" w:lineRule="exact"/>
        <w:jc w:val="left"/>
        <w:rPr>
          <w:rFonts w:hint="eastAsia" w:ascii="宋体" w:hAnsi="宋体" w:cs="宋体"/>
          <w:b/>
          <w:caps/>
          <w:sz w:val="24"/>
          <w:highlight w:val="yellow"/>
        </w:rPr>
      </w:pPr>
    </w:p>
    <w:p w14:paraId="7FFD5BB6">
      <w:pPr>
        <w:spacing w:line="440" w:lineRule="exact"/>
        <w:jc w:val="left"/>
        <w:rPr>
          <w:rFonts w:hint="eastAsia" w:ascii="宋体" w:hAnsi="宋体" w:cs="宋体"/>
          <w:b/>
          <w:caps/>
          <w:sz w:val="24"/>
          <w:highlight w:val="yellow"/>
        </w:rPr>
      </w:pPr>
    </w:p>
    <w:p w14:paraId="0FE316B8">
      <w:pPr>
        <w:spacing w:line="440" w:lineRule="exact"/>
        <w:jc w:val="left"/>
        <w:rPr>
          <w:rFonts w:hint="eastAsia" w:ascii="宋体" w:hAnsi="宋体" w:cs="宋体"/>
          <w:b/>
          <w:caps/>
          <w:sz w:val="24"/>
          <w:highlight w:val="yellow"/>
        </w:rPr>
      </w:pPr>
    </w:p>
    <w:p w14:paraId="51D831E5">
      <w:pPr>
        <w:spacing w:line="440" w:lineRule="exact"/>
        <w:jc w:val="left"/>
        <w:rPr>
          <w:rFonts w:hint="eastAsia" w:ascii="宋体" w:hAnsi="宋体" w:cs="宋体"/>
          <w:b/>
          <w:caps/>
          <w:sz w:val="24"/>
          <w:highlight w:val="yellow"/>
        </w:rPr>
      </w:pPr>
    </w:p>
    <w:p w14:paraId="2E9CF926">
      <w:pPr>
        <w:spacing w:line="440" w:lineRule="exact"/>
        <w:jc w:val="left"/>
        <w:rPr>
          <w:rFonts w:hint="eastAsia" w:ascii="宋体" w:hAnsi="宋体" w:cs="宋体"/>
          <w:b/>
          <w:caps/>
          <w:sz w:val="24"/>
          <w:highlight w:val="yellow"/>
        </w:rPr>
      </w:pPr>
    </w:p>
    <w:p w14:paraId="3513A649">
      <w:pPr>
        <w:spacing w:line="440" w:lineRule="exact"/>
        <w:jc w:val="left"/>
        <w:rPr>
          <w:rFonts w:hint="eastAsia" w:ascii="宋体" w:hAnsi="宋体" w:cs="宋体"/>
          <w:b/>
          <w:caps/>
          <w:sz w:val="24"/>
          <w:highlight w:val="yellow"/>
        </w:rPr>
      </w:pPr>
    </w:p>
    <w:p w14:paraId="68EEA7B1">
      <w:pPr>
        <w:spacing w:line="440" w:lineRule="exact"/>
        <w:jc w:val="left"/>
        <w:rPr>
          <w:rFonts w:hint="eastAsia" w:ascii="宋体" w:hAnsi="宋体" w:cs="宋体"/>
          <w:b/>
          <w:caps/>
          <w:sz w:val="24"/>
          <w:highlight w:val="yellow"/>
        </w:rPr>
      </w:pPr>
    </w:p>
    <w:p w14:paraId="00D84515">
      <w:pPr>
        <w:spacing w:line="440" w:lineRule="exact"/>
        <w:jc w:val="left"/>
        <w:rPr>
          <w:rFonts w:hint="eastAsia" w:ascii="宋体" w:hAnsi="宋体" w:cs="宋体"/>
          <w:b/>
          <w:caps/>
          <w:sz w:val="24"/>
          <w:highlight w:val="yellow"/>
        </w:rPr>
      </w:pPr>
    </w:p>
    <w:p w14:paraId="4C765D68">
      <w:pPr>
        <w:spacing w:line="440" w:lineRule="exact"/>
        <w:jc w:val="left"/>
        <w:rPr>
          <w:rFonts w:hint="eastAsia" w:ascii="宋体" w:hAnsi="宋体" w:cs="宋体"/>
          <w:b/>
          <w:caps/>
          <w:sz w:val="24"/>
          <w:highlight w:val="yellow"/>
        </w:rPr>
      </w:pPr>
    </w:p>
    <w:p w14:paraId="379E70C9">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81" w:name="_Toc4701"/>
      <w:r>
        <w:rPr>
          <w:rFonts w:hint="eastAsia" w:ascii="宋体" w:hAnsi="宋体" w:cs="宋体"/>
          <w:b/>
          <w:caps/>
          <w:sz w:val="24"/>
          <w:lang w:val="en-US" w:eastAsia="zh-CN"/>
        </w:rPr>
        <w:t>五、</w:t>
      </w:r>
      <w:bookmarkEnd w:id="81"/>
      <w:r>
        <w:rPr>
          <w:rFonts w:hint="eastAsia" w:ascii="宋体" w:hAnsi="宋体" w:cs="宋体"/>
          <w:b/>
          <w:caps/>
          <w:sz w:val="24"/>
          <w:lang w:val="en-US" w:eastAsia="zh-CN"/>
        </w:rPr>
        <w:t>营业执照及其他资质文件</w:t>
      </w:r>
    </w:p>
    <w:p w14:paraId="7B7EBCB4">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p>
    <w:p w14:paraId="0EA04EA6">
      <w:pPr>
        <w:pStyle w:val="3"/>
        <w:numPr>
          <w:ilvl w:val="0"/>
          <w:numId w:val="0"/>
        </w:numPr>
        <w:tabs>
          <w:tab w:val="left" w:pos="1021"/>
        </w:tabs>
        <w:ind w:left="361" w:leftChars="0" w:firstLine="0" w:firstLineChars="0"/>
        <w:rPr>
          <w:rFonts w:hint="eastAsia" w:ascii="宋体" w:hAnsi="宋体" w:eastAsia="宋体" w:cs="宋体"/>
          <w:b/>
          <w:caps/>
          <w:sz w:val="24"/>
          <w:lang w:val="en-US" w:eastAsia="zh-CN"/>
        </w:rPr>
      </w:pPr>
      <w:r>
        <w:rPr>
          <w:rFonts w:hint="eastAsia" w:ascii="宋体" w:hAnsi="宋体" w:eastAsia="宋体" w:cs="宋体"/>
          <w:b/>
          <w:caps/>
          <w:kern w:val="2"/>
          <w:sz w:val="24"/>
          <w:szCs w:val="24"/>
          <w:lang w:val="en-US" w:eastAsia="zh-CN" w:bidi="ar-SA"/>
        </w:rPr>
        <w:t>1.</w:t>
      </w:r>
      <w:r>
        <w:rPr>
          <w:rFonts w:hint="eastAsia" w:ascii="宋体" w:hAnsi="宋体" w:cs="宋体"/>
          <w:b/>
          <w:caps/>
          <w:sz w:val="24"/>
          <w:lang w:val="en-US" w:eastAsia="zh-CN"/>
        </w:rPr>
        <w:t>营业</w:t>
      </w:r>
      <w:r>
        <w:rPr>
          <w:rFonts w:hint="eastAsia" w:ascii="宋体" w:hAnsi="宋体" w:eastAsia="宋体" w:cs="宋体"/>
          <w:b/>
          <w:caps/>
          <w:sz w:val="24"/>
          <w:lang w:val="en-US" w:eastAsia="zh-CN"/>
        </w:rPr>
        <w:t>执照、雷电防护装置检测资质证</w:t>
      </w:r>
    </w:p>
    <w:p w14:paraId="32506C49">
      <w:pPr>
        <w:pStyle w:val="3"/>
        <w:numPr>
          <w:numId w:val="0"/>
        </w:numPr>
        <w:tabs>
          <w:tab w:val="left" w:pos="1021"/>
        </w:tabs>
        <w:ind w:left="361" w:leftChars="0"/>
        <w:rPr>
          <w:rFonts w:hint="eastAsia" w:ascii="宋体" w:hAnsi="宋体" w:cs="宋体"/>
          <w:b/>
          <w:caps/>
          <w:sz w:val="24"/>
          <w:lang w:val="en-US" w:eastAsia="zh-CN"/>
        </w:rPr>
      </w:pPr>
      <w:r>
        <w:rPr>
          <w:rFonts w:hint="eastAsia" w:ascii="宋体" w:hAnsi="宋体" w:cs="宋体"/>
          <w:b/>
          <w:caps/>
          <w:sz w:val="24"/>
          <w:lang w:val="en-US" w:eastAsia="zh-CN"/>
        </w:rPr>
        <w:t>2.经办人授权委托书（要求：同时附有法人、经办人授权委托书身份证复印件）</w:t>
      </w:r>
    </w:p>
    <w:p w14:paraId="0B18033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4.具有良好的商业信誉和财务会计制度（2023年或2024年经第三方审计的审计报告或2024年1月至2025年3月任意三个月财务报表（含资产负债表、现金流量表、利润表）或近三个月银行开具的征信报告，新成立不满三个月的企业无需提供）。</w:t>
      </w:r>
    </w:p>
    <w:p w14:paraId="0D70C533">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5.有依法缴纳税收和社会保障资金的良好记录（提供2024年3月至今任意3个月依法缴纳税收和缴纳社会保障资金的证明。成立未满3个月的申请人提供成立以来的税收和社保资金缴纳凭证或相关情况说明。依法免税或不需要缴纳社会保障资金的，提供相应说明）。</w:t>
      </w:r>
    </w:p>
    <w:p w14:paraId="7E8055A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6.无犯罪承诺以及供应商在本项目谈判截止时间前未被列入“信用中国”网站（www.creditchina.gov.cn）失信被执行人及中国政府采购网（www.ccgp.gov.cn）“政府采购严重违法失信行为信息记录名单”（以上两项记录由采购人查询）。</w:t>
      </w:r>
    </w:p>
    <w:p w14:paraId="66247218">
      <w:pPr>
        <w:numPr>
          <w:ilvl w:val="0"/>
          <w:numId w:val="0"/>
        </w:numPr>
        <w:autoSpaceDE w:val="0"/>
        <w:autoSpaceDN w:val="0"/>
        <w:adjustRightInd w:val="0"/>
        <w:spacing w:line="440" w:lineRule="exact"/>
        <w:ind w:right="-20" w:rightChars="0" w:firstLine="241" w:firstLineChars="100"/>
        <w:jc w:val="left"/>
        <w:outlineLvl w:val="0"/>
        <w:rPr>
          <w:rFonts w:hint="default" w:ascii="宋体" w:hAnsi="宋体" w:cs="宋体"/>
          <w:b/>
          <w:caps/>
          <w:sz w:val="24"/>
          <w:lang w:val="en-US" w:eastAsia="zh-CN"/>
        </w:rPr>
      </w:pPr>
      <w:r>
        <w:rPr>
          <w:rFonts w:hint="eastAsia" w:ascii="宋体" w:hAnsi="宋体" w:cs="宋体"/>
          <w:b/>
          <w:caps/>
          <w:sz w:val="24"/>
          <w:lang w:val="en-US" w:eastAsia="zh-CN"/>
        </w:rPr>
        <w:t>7.供应商认为需提供的其他材料</w:t>
      </w:r>
    </w:p>
    <w:p w14:paraId="0CDDD5D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07ED4C1">
      <w:pPr>
        <w:numPr>
          <w:ilvl w:val="0"/>
          <w:numId w:val="0"/>
        </w:numPr>
        <w:spacing w:line="420" w:lineRule="exact"/>
        <w:jc w:val="center"/>
        <w:outlineLvl w:val="0"/>
        <w:rPr>
          <w:rFonts w:hint="eastAsia" w:ascii="宋体" w:hAnsi="宋体" w:cs="宋体"/>
          <w:b/>
          <w:bCs/>
          <w:kern w:val="2"/>
          <w:sz w:val="24"/>
          <w:szCs w:val="24"/>
          <w:lang w:val="en-US" w:eastAsia="zh-CN" w:bidi="ar-SA"/>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bookmarkStart w:id="82" w:name="_Toc14408"/>
      <w:bookmarkStart w:id="83" w:name="_Toc22238"/>
    </w:p>
    <w:bookmarkEnd w:id="82"/>
    <w:bookmarkEnd w:id="83"/>
    <w:p w14:paraId="7173975C">
      <w:pPr>
        <w:numPr>
          <w:ilvl w:val="0"/>
          <w:numId w:val="0"/>
        </w:numPr>
        <w:spacing w:line="420" w:lineRule="exact"/>
        <w:jc w:val="center"/>
        <w:outlineLvl w:val="0"/>
        <w:rPr>
          <w:rFonts w:hint="eastAsia" w:ascii="宋体" w:hAnsi="宋体" w:cs="宋体"/>
          <w:b/>
          <w:caps/>
          <w:sz w:val="24"/>
          <w:vertAlign w:val="baseline"/>
          <w:lang w:val="en-US" w:eastAsia="zh-CN"/>
        </w:rPr>
      </w:pPr>
      <w:r>
        <w:rPr>
          <w:rFonts w:hint="eastAsia" w:ascii="宋体" w:hAnsi="宋体" w:cs="宋体"/>
          <w:b/>
          <w:bCs/>
          <w:kern w:val="2"/>
          <w:sz w:val="24"/>
          <w:szCs w:val="24"/>
          <w:lang w:val="en-US" w:eastAsia="zh-CN" w:bidi="ar-SA"/>
        </w:rPr>
        <w:t>六、</w:t>
      </w:r>
      <w:r>
        <w:rPr>
          <w:rFonts w:hint="eastAsia" w:ascii="宋体" w:hAnsi="宋体" w:cs="宋体"/>
          <w:b/>
          <w:caps/>
          <w:sz w:val="24"/>
          <w:lang w:val="en-US" w:eastAsia="zh-CN"/>
        </w:rPr>
        <w:t>价格依据对照表价格依据对照表及相关业绩证明（</w:t>
      </w:r>
      <w:r>
        <w:rPr>
          <w:rFonts w:hint="eastAsia" w:ascii="宋体" w:hAnsi="宋体" w:cs="宋体"/>
          <w:b/>
          <w:caps/>
          <w:sz w:val="24"/>
          <w:vertAlign w:val="baseline"/>
          <w:lang w:val="en-US" w:eastAsia="zh-CN"/>
        </w:rPr>
        <w:t>需提供发票或合同等证明材料</w:t>
      </w:r>
      <w:r>
        <w:rPr>
          <w:rFonts w:hint="eastAsia" w:ascii="宋体" w:hAnsi="宋体" w:cs="宋体"/>
          <w:b/>
          <w:caps/>
          <w:sz w:val="24"/>
          <w:lang w:val="en-US" w:eastAsia="zh-CN"/>
        </w:rPr>
        <w:t>）</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157"/>
        <w:gridCol w:w="2203"/>
        <w:gridCol w:w="2041"/>
        <w:gridCol w:w="2010"/>
        <w:gridCol w:w="2520"/>
        <w:gridCol w:w="2223"/>
      </w:tblGrid>
      <w:tr w14:paraId="577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1667210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761" w:type="pct"/>
            <w:vAlign w:val="center"/>
          </w:tcPr>
          <w:p w14:paraId="053B4783">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采购项目名称</w:t>
            </w:r>
          </w:p>
        </w:tc>
        <w:tc>
          <w:tcPr>
            <w:tcW w:w="777" w:type="pct"/>
            <w:vAlign w:val="center"/>
          </w:tcPr>
          <w:p w14:paraId="4657961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主要标的内容</w:t>
            </w:r>
          </w:p>
        </w:tc>
        <w:tc>
          <w:tcPr>
            <w:tcW w:w="720" w:type="pct"/>
            <w:vAlign w:val="center"/>
          </w:tcPr>
          <w:p w14:paraId="0BCE8EDF">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合同价格</w:t>
            </w:r>
          </w:p>
        </w:tc>
        <w:tc>
          <w:tcPr>
            <w:tcW w:w="709" w:type="pct"/>
            <w:vAlign w:val="center"/>
          </w:tcPr>
          <w:p w14:paraId="6BDD85E2">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合同签订日期</w:t>
            </w:r>
          </w:p>
        </w:tc>
        <w:tc>
          <w:tcPr>
            <w:tcW w:w="889" w:type="pct"/>
            <w:vAlign w:val="center"/>
          </w:tcPr>
          <w:p w14:paraId="477F31F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采购单位名称</w:t>
            </w:r>
          </w:p>
        </w:tc>
        <w:tc>
          <w:tcPr>
            <w:tcW w:w="784" w:type="pct"/>
            <w:vAlign w:val="center"/>
          </w:tcPr>
          <w:p w14:paraId="7F6C96B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cs="宋体"/>
                <w:b w:val="0"/>
                <w:bCs/>
                <w:caps/>
                <w:sz w:val="24"/>
                <w:vertAlign w:val="baseline"/>
                <w:lang w:val="en-US" w:eastAsia="zh-CN"/>
              </w:rPr>
              <w:t>备注</w:t>
            </w:r>
          </w:p>
        </w:tc>
      </w:tr>
      <w:tr w14:paraId="1A6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0AC05D5">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1</w:t>
            </w:r>
          </w:p>
        </w:tc>
        <w:tc>
          <w:tcPr>
            <w:tcW w:w="761" w:type="pct"/>
          </w:tcPr>
          <w:p w14:paraId="15C0D66D">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77" w:type="pct"/>
          </w:tcPr>
          <w:p w14:paraId="35A4DB92">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720" w:type="pct"/>
          </w:tcPr>
          <w:p w14:paraId="7EBE12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171BEE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4151F94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1C759C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62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713874A">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2</w:t>
            </w:r>
          </w:p>
        </w:tc>
        <w:tc>
          <w:tcPr>
            <w:tcW w:w="761" w:type="pct"/>
          </w:tcPr>
          <w:p w14:paraId="1389C2A7">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77" w:type="pct"/>
          </w:tcPr>
          <w:p w14:paraId="431BBD56">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720" w:type="pct"/>
          </w:tcPr>
          <w:p w14:paraId="0392D2A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207F45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58BDD4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FDF625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0C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112F7FED">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p>
        </w:tc>
        <w:tc>
          <w:tcPr>
            <w:tcW w:w="761" w:type="pct"/>
          </w:tcPr>
          <w:p w14:paraId="46A8F89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667D74F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495ED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02FA0E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191D1F8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4D28293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52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D628F5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7F97D53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37FB714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483BBD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9745E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3A0640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3DBEAD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5BD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11E60B2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31CA4F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42167D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557D96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2431DD6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7126512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04DC7F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46F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812C47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6C013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200394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0E6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39D1A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61057CF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40B174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1C32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36FE7B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1A4F0E8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481354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0CF46F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052638F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004507C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01030B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057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3911AA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68BF0D4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2D3A57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716D61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ACED3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0C137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B3C35B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305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1E4C73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2DB532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C80B0B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2F18FE7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5E74EC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4C98F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68B8470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04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6F5985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2680A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D82F35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4A50A19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373839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617EDEB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141F1E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bl>
    <w:p w14:paraId="71B0558F">
      <w:pPr>
        <w:autoSpaceDE w:val="0"/>
        <w:autoSpaceDN w:val="0"/>
        <w:adjustRightInd w:val="0"/>
        <w:spacing w:line="440" w:lineRule="exact"/>
        <w:ind w:right="-20"/>
        <w:jc w:val="center"/>
        <w:outlineLvl w:val="9"/>
        <w:rPr>
          <w:rFonts w:hint="eastAsia" w:ascii="宋体" w:hAnsi="宋体" w:cs="宋体"/>
          <w:b/>
          <w:caps/>
          <w:sz w:val="24"/>
          <w:lang w:val="en-US" w:eastAsia="zh-CN"/>
        </w:rPr>
      </w:pPr>
      <w:bookmarkStart w:id="84" w:name="_Toc29610"/>
      <w:r>
        <w:rPr>
          <w:rFonts w:hint="eastAsia" w:ascii="宋体" w:hAnsi="宋体" w:cs="宋体"/>
          <w:b/>
          <w:caps/>
          <w:sz w:val="24"/>
          <w:vertAlign w:val="baseline"/>
          <w:lang w:val="en-US" w:eastAsia="zh-CN"/>
        </w:rPr>
        <w:t>承诺：我公司承诺以上价格数据均属实，如与事实不符，我公司自愿取消服务供应资格，并自行承担相应责任。</w:t>
      </w:r>
    </w:p>
    <w:p w14:paraId="18CC722D">
      <w:pPr>
        <w:spacing w:line="360" w:lineRule="exact"/>
        <w:rPr>
          <w:rFonts w:hint="eastAsia" w:ascii="宋体" w:hAnsi="宋体" w:cs="宋体"/>
          <w:bCs/>
          <w:sz w:val="24"/>
        </w:rPr>
      </w:pPr>
    </w:p>
    <w:p w14:paraId="5BA8A9FC">
      <w:pPr>
        <w:spacing w:line="360" w:lineRule="exact"/>
        <w:rPr>
          <w:rFonts w:hint="eastAsia" w:ascii="宋体" w:hAnsi="宋体" w:cs="宋体"/>
          <w:bCs/>
          <w:sz w:val="24"/>
        </w:rPr>
      </w:pPr>
      <w:r>
        <w:rPr>
          <w:rFonts w:hint="eastAsia" w:ascii="宋体" w:hAnsi="宋体" w:cs="宋体"/>
          <w:bCs/>
          <w:sz w:val="24"/>
        </w:rPr>
        <w:t>供应商：（盖单位公章）</w:t>
      </w:r>
    </w:p>
    <w:p w14:paraId="3A595A9E">
      <w:pPr>
        <w:spacing w:line="360" w:lineRule="exact"/>
        <w:rPr>
          <w:rFonts w:hint="eastAsia" w:ascii="宋体" w:hAnsi="宋体" w:cs="宋体"/>
          <w:bCs/>
          <w:sz w:val="24"/>
        </w:rPr>
      </w:pPr>
    </w:p>
    <w:p w14:paraId="34F33BDA">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D09E1C7">
      <w:pPr>
        <w:spacing w:line="360" w:lineRule="exact"/>
        <w:rPr>
          <w:rFonts w:hint="eastAsia" w:ascii="宋体" w:hAnsi="宋体" w:cs="宋体"/>
          <w:bCs/>
          <w:sz w:val="24"/>
        </w:rPr>
      </w:pPr>
    </w:p>
    <w:p w14:paraId="774406D7">
      <w:pPr>
        <w:spacing w:line="360" w:lineRule="exact"/>
        <w:rPr>
          <w:rFonts w:hint="eastAsia" w:ascii="宋体" w:hAnsi="宋体" w:cs="宋体"/>
          <w:bCs/>
          <w:sz w:val="24"/>
        </w:rPr>
      </w:pPr>
      <w:r>
        <w:rPr>
          <w:rFonts w:hint="eastAsia" w:ascii="宋体" w:hAnsi="宋体" w:cs="宋体"/>
          <w:bCs/>
          <w:sz w:val="24"/>
        </w:rPr>
        <w:t>填表时间：    年   月   日</w:t>
      </w:r>
    </w:p>
    <w:bookmarkEnd w:id="84"/>
    <w:p w14:paraId="5EB1CDAE">
      <w:pPr>
        <w:tabs>
          <w:tab w:val="left" w:pos="1365"/>
        </w:tabs>
        <w:spacing w:line="560" w:lineRule="exact"/>
        <w:ind w:firstLine="1205" w:firstLineChars="500"/>
        <w:jc w:val="both"/>
        <w:outlineLvl w:val="9"/>
        <w:rPr>
          <w:rFonts w:hint="eastAsia" w:ascii="宋体" w:hAnsi="宋体" w:cs="宋体"/>
          <w:b/>
          <w:kern w:val="0"/>
          <w:sz w:val="24"/>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5966E1D5">
      <w:pPr>
        <w:tabs>
          <w:tab w:val="left" w:pos="1365"/>
        </w:tabs>
        <w:spacing w:line="240" w:lineRule="auto"/>
        <w:jc w:val="both"/>
        <w:outlineLvl w:val="9"/>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bookmarkStart w:id="85" w:name="_Toc19419"/>
      <w:r>
        <w:rPr>
          <w:rFonts w:hint="eastAsia" w:ascii="宋体" w:hAnsi="宋体" w:cs="宋体"/>
          <w:b/>
          <w:kern w:val="0"/>
          <w:sz w:val="24"/>
          <w:lang w:val="en-US" w:eastAsia="zh-CN"/>
        </w:rPr>
        <w:t>七、物资购销廉洁承诺书</w:t>
      </w:r>
      <w:bookmarkEnd w:id="85"/>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比选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比选</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729FA9A0">
      <w:pPr>
        <w:jc w:val="center"/>
        <w:outlineLvl w:val="0"/>
        <w:rPr>
          <w:rFonts w:hint="eastAsia" w:ascii="宋体" w:hAnsi="宋体" w:cs="宋体"/>
          <w:b/>
          <w:kern w:val="0"/>
          <w:sz w:val="24"/>
          <w:lang w:val="en-US" w:eastAsia="zh-CN"/>
        </w:rPr>
      </w:pPr>
      <w:bookmarkStart w:id="86" w:name="_Toc23532"/>
      <w:r>
        <w:rPr>
          <w:rFonts w:hint="eastAsia" w:ascii="宋体" w:hAnsi="宋体" w:cs="宋体"/>
          <w:b/>
          <w:kern w:val="0"/>
          <w:sz w:val="24"/>
          <w:lang w:val="en-US" w:eastAsia="zh-CN"/>
        </w:rPr>
        <w:t>八</w:t>
      </w:r>
      <w:bookmarkStart w:id="94" w:name="_GoBack"/>
      <w:bookmarkEnd w:id="94"/>
      <w:r>
        <w:rPr>
          <w:rFonts w:hint="eastAsia" w:ascii="宋体" w:hAnsi="宋体" w:cs="宋体"/>
          <w:b/>
          <w:kern w:val="0"/>
          <w:sz w:val="24"/>
          <w:lang w:val="en-US" w:eastAsia="zh-CN"/>
        </w:rPr>
        <w:t>、防止利益冲突有关情况报告表</w:t>
      </w:r>
      <w:bookmarkEnd w:id="86"/>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2"/>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8"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4621D326">
      <w:pPr>
        <w:spacing w:line="420" w:lineRule="exact"/>
        <w:jc w:val="both"/>
        <w:outlineLvl w:val="9"/>
        <w:rPr>
          <w:rFonts w:hint="eastAsia" w:ascii="宋体" w:hAnsi="宋体" w:cs="宋体"/>
          <w:sz w:val="24"/>
        </w:rPr>
      </w:pPr>
      <w:bookmarkStart w:id="87" w:name="_Toc82724073"/>
      <w:bookmarkStart w:id="88" w:name="_Toc87805328"/>
      <w:bookmarkStart w:id="89" w:name="_Toc7910"/>
      <w:bookmarkStart w:id="90" w:name="_Toc16255"/>
      <w:bookmarkStart w:id="91" w:name="_Toc27346"/>
      <w:bookmarkStart w:id="92" w:name="_Toc20890"/>
      <w:bookmarkStart w:id="93" w:name="_Toc82006153"/>
    </w:p>
    <w:p w14:paraId="73521C1E">
      <w:pPr>
        <w:spacing w:line="420" w:lineRule="exact"/>
        <w:jc w:val="center"/>
        <w:outlineLvl w:val="9"/>
        <w:rPr>
          <w:rFonts w:hint="eastAsia" w:ascii="宋体" w:hAnsi="宋体" w:cs="宋体"/>
          <w:sz w:val="24"/>
        </w:rPr>
      </w:pPr>
    </w:p>
    <w:bookmarkEnd w:id="87"/>
    <w:bookmarkEnd w:id="88"/>
    <w:bookmarkEnd w:id="89"/>
    <w:bookmarkEnd w:id="90"/>
    <w:bookmarkEnd w:id="91"/>
    <w:bookmarkEnd w:id="92"/>
    <w:bookmarkEnd w:id="93"/>
    <w:p w14:paraId="0F89BA65"/>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92AC13D-2833-4C9D-9504-83451F94277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807785E0-0AB0-46AD-AEC5-B322C1A62E6B}"/>
  </w:font>
  <w:font w:name="方正小标宋_GBK">
    <w:panose1 w:val="02000000000000000000"/>
    <w:charset w:val="86"/>
    <w:family w:val="auto"/>
    <w:pitch w:val="default"/>
    <w:sig w:usb0="A00002BF" w:usb1="38CF7CFA" w:usb2="00082016" w:usb3="00000000" w:csb0="00040001" w:csb1="00000000"/>
    <w:embedRegular r:id="rId3" w:fontKey="{B289454A-FE4B-44C2-91E1-F6A649DFFD42}"/>
  </w:font>
  <w:font w:name="方正仿宋_GBK">
    <w:panose1 w:val="03000509000000000000"/>
    <w:charset w:val="86"/>
    <w:family w:val="auto"/>
    <w:pitch w:val="default"/>
    <w:sig w:usb0="00000001" w:usb1="080E0000" w:usb2="00000000" w:usb3="00000000" w:csb0="00040000" w:csb1="00000000"/>
    <w:embedRegular r:id="rId4" w:fontKey="{5D68F84C-DF26-432B-B037-E1ABF45630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72A59"/>
    <w:multiLevelType w:val="multilevel"/>
    <w:tmpl w:val="01072A5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057174"/>
    <w:rsid w:val="01127064"/>
    <w:rsid w:val="01465165"/>
    <w:rsid w:val="01791910"/>
    <w:rsid w:val="018A58CB"/>
    <w:rsid w:val="02133E97"/>
    <w:rsid w:val="03767EA7"/>
    <w:rsid w:val="038720C2"/>
    <w:rsid w:val="03CA6453"/>
    <w:rsid w:val="04C83BF5"/>
    <w:rsid w:val="04ED23F9"/>
    <w:rsid w:val="054D2E98"/>
    <w:rsid w:val="05676EDD"/>
    <w:rsid w:val="0593107F"/>
    <w:rsid w:val="06F51A39"/>
    <w:rsid w:val="07373DFF"/>
    <w:rsid w:val="075C73C2"/>
    <w:rsid w:val="07D258D6"/>
    <w:rsid w:val="07F968F9"/>
    <w:rsid w:val="07FE491D"/>
    <w:rsid w:val="08167EB9"/>
    <w:rsid w:val="08A87477"/>
    <w:rsid w:val="08C16076"/>
    <w:rsid w:val="08CE42EF"/>
    <w:rsid w:val="097C1F9D"/>
    <w:rsid w:val="0A305B69"/>
    <w:rsid w:val="0A652A31"/>
    <w:rsid w:val="0A6D3EA2"/>
    <w:rsid w:val="0AB94B2B"/>
    <w:rsid w:val="0AE65DE6"/>
    <w:rsid w:val="0B0C55A3"/>
    <w:rsid w:val="0B531DCA"/>
    <w:rsid w:val="0B700913"/>
    <w:rsid w:val="0C8D626F"/>
    <w:rsid w:val="0D10137A"/>
    <w:rsid w:val="0DDA54E4"/>
    <w:rsid w:val="0E0F1632"/>
    <w:rsid w:val="0E4F1A2E"/>
    <w:rsid w:val="0ECA7307"/>
    <w:rsid w:val="0F957915"/>
    <w:rsid w:val="0FCE72CB"/>
    <w:rsid w:val="0FD20B69"/>
    <w:rsid w:val="10167818"/>
    <w:rsid w:val="104B091B"/>
    <w:rsid w:val="108E6EEA"/>
    <w:rsid w:val="10A342B4"/>
    <w:rsid w:val="10E723F2"/>
    <w:rsid w:val="112C6057"/>
    <w:rsid w:val="12A06CFD"/>
    <w:rsid w:val="12C80416"/>
    <w:rsid w:val="130E06F3"/>
    <w:rsid w:val="139678C1"/>
    <w:rsid w:val="13B81E24"/>
    <w:rsid w:val="13E23345"/>
    <w:rsid w:val="142614CC"/>
    <w:rsid w:val="143516C6"/>
    <w:rsid w:val="14472AF6"/>
    <w:rsid w:val="14D42C8D"/>
    <w:rsid w:val="170B4961"/>
    <w:rsid w:val="178D35C8"/>
    <w:rsid w:val="17944956"/>
    <w:rsid w:val="17D11706"/>
    <w:rsid w:val="19153875"/>
    <w:rsid w:val="1917583F"/>
    <w:rsid w:val="196271C3"/>
    <w:rsid w:val="19FA13E8"/>
    <w:rsid w:val="1A163D48"/>
    <w:rsid w:val="1A2521DD"/>
    <w:rsid w:val="1A3A0E9F"/>
    <w:rsid w:val="1A6940BC"/>
    <w:rsid w:val="1A9C424D"/>
    <w:rsid w:val="1AF776D6"/>
    <w:rsid w:val="1B065B6B"/>
    <w:rsid w:val="1BCC2910"/>
    <w:rsid w:val="1C2E35CB"/>
    <w:rsid w:val="1CE343B6"/>
    <w:rsid w:val="1CE95744"/>
    <w:rsid w:val="1D12020D"/>
    <w:rsid w:val="1D4F73DC"/>
    <w:rsid w:val="1DA63635"/>
    <w:rsid w:val="1DB93368"/>
    <w:rsid w:val="1E05210A"/>
    <w:rsid w:val="1E205195"/>
    <w:rsid w:val="1E3B1FCF"/>
    <w:rsid w:val="1E560BB7"/>
    <w:rsid w:val="1E566E09"/>
    <w:rsid w:val="1E577A74"/>
    <w:rsid w:val="1F8E783A"/>
    <w:rsid w:val="205729C2"/>
    <w:rsid w:val="2096372F"/>
    <w:rsid w:val="21B300CF"/>
    <w:rsid w:val="21B56686"/>
    <w:rsid w:val="22372AAE"/>
    <w:rsid w:val="2268710B"/>
    <w:rsid w:val="231132FF"/>
    <w:rsid w:val="232C0139"/>
    <w:rsid w:val="243279D1"/>
    <w:rsid w:val="244E583B"/>
    <w:rsid w:val="246F4781"/>
    <w:rsid w:val="24AD52A9"/>
    <w:rsid w:val="24C2798D"/>
    <w:rsid w:val="24C7636B"/>
    <w:rsid w:val="252A68FA"/>
    <w:rsid w:val="25341EA9"/>
    <w:rsid w:val="26492DAF"/>
    <w:rsid w:val="271909D4"/>
    <w:rsid w:val="271F39BF"/>
    <w:rsid w:val="27EB5572"/>
    <w:rsid w:val="28F15BC1"/>
    <w:rsid w:val="28F65471"/>
    <w:rsid w:val="295A28B5"/>
    <w:rsid w:val="2ABA6888"/>
    <w:rsid w:val="2BFB4B4C"/>
    <w:rsid w:val="2C0B6D2F"/>
    <w:rsid w:val="2C1F4CDE"/>
    <w:rsid w:val="2C7B3026"/>
    <w:rsid w:val="2D145EC5"/>
    <w:rsid w:val="2D256324"/>
    <w:rsid w:val="2E0C3040"/>
    <w:rsid w:val="2E1819E5"/>
    <w:rsid w:val="2F097580"/>
    <w:rsid w:val="2F7B5568"/>
    <w:rsid w:val="301B756B"/>
    <w:rsid w:val="30332B06"/>
    <w:rsid w:val="30393E95"/>
    <w:rsid w:val="30C044B7"/>
    <w:rsid w:val="30CA72FD"/>
    <w:rsid w:val="30EE1123"/>
    <w:rsid w:val="31DC21FE"/>
    <w:rsid w:val="32096215"/>
    <w:rsid w:val="322D65C7"/>
    <w:rsid w:val="32EC3440"/>
    <w:rsid w:val="334F40FB"/>
    <w:rsid w:val="33DF48D0"/>
    <w:rsid w:val="347B4C58"/>
    <w:rsid w:val="349B116F"/>
    <w:rsid w:val="352A10EC"/>
    <w:rsid w:val="355745E4"/>
    <w:rsid w:val="36274EBB"/>
    <w:rsid w:val="368F0CB2"/>
    <w:rsid w:val="36CF7301"/>
    <w:rsid w:val="36F0692B"/>
    <w:rsid w:val="36FF1994"/>
    <w:rsid w:val="37250842"/>
    <w:rsid w:val="37621F23"/>
    <w:rsid w:val="377C1237"/>
    <w:rsid w:val="37CE4EB3"/>
    <w:rsid w:val="37DA7D0B"/>
    <w:rsid w:val="37F76B0F"/>
    <w:rsid w:val="380D6333"/>
    <w:rsid w:val="38367638"/>
    <w:rsid w:val="38D64977"/>
    <w:rsid w:val="3A3B278D"/>
    <w:rsid w:val="3A8521B0"/>
    <w:rsid w:val="3AB331C1"/>
    <w:rsid w:val="3AEF1D20"/>
    <w:rsid w:val="3B077069"/>
    <w:rsid w:val="3B2E2848"/>
    <w:rsid w:val="3BBA40DC"/>
    <w:rsid w:val="3C683B38"/>
    <w:rsid w:val="3C9E39FD"/>
    <w:rsid w:val="3CA01523"/>
    <w:rsid w:val="3D605AF2"/>
    <w:rsid w:val="3DBA4867"/>
    <w:rsid w:val="3DFA1107"/>
    <w:rsid w:val="3F4F7231"/>
    <w:rsid w:val="3F620473"/>
    <w:rsid w:val="3F620D12"/>
    <w:rsid w:val="3F9F75C2"/>
    <w:rsid w:val="3FF656F1"/>
    <w:rsid w:val="40041DC9"/>
    <w:rsid w:val="40510274"/>
    <w:rsid w:val="40CD57E2"/>
    <w:rsid w:val="41314E40"/>
    <w:rsid w:val="421F2EEA"/>
    <w:rsid w:val="428F4DA2"/>
    <w:rsid w:val="431E235B"/>
    <w:rsid w:val="43A6084D"/>
    <w:rsid w:val="43CA332A"/>
    <w:rsid w:val="4427252A"/>
    <w:rsid w:val="443A04B0"/>
    <w:rsid w:val="44692B43"/>
    <w:rsid w:val="45AD6A5F"/>
    <w:rsid w:val="45F621B4"/>
    <w:rsid w:val="46AE0CE1"/>
    <w:rsid w:val="46FE3A16"/>
    <w:rsid w:val="47174AD8"/>
    <w:rsid w:val="47BB36B5"/>
    <w:rsid w:val="497C50C6"/>
    <w:rsid w:val="49C03205"/>
    <w:rsid w:val="49C64593"/>
    <w:rsid w:val="4A0330F2"/>
    <w:rsid w:val="4A1672C9"/>
    <w:rsid w:val="4A2D63C1"/>
    <w:rsid w:val="4A657908"/>
    <w:rsid w:val="4A6F69D9"/>
    <w:rsid w:val="4B944949"/>
    <w:rsid w:val="4C802A4D"/>
    <w:rsid w:val="4C8B1ABB"/>
    <w:rsid w:val="4C9D782D"/>
    <w:rsid w:val="4CB15087"/>
    <w:rsid w:val="4D27359B"/>
    <w:rsid w:val="4D5D520F"/>
    <w:rsid w:val="4DB12E65"/>
    <w:rsid w:val="4E915170"/>
    <w:rsid w:val="4EA533B8"/>
    <w:rsid w:val="4EDE1FDD"/>
    <w:rsid w:val="51AB52BE"/>
    <w:rsid w:val="51C15D6C"/>
    <w:rsid w:val="51DA6E2E"/>
    <w:rsid w:val="51EA18B1"/>
    <w:rsid w:val="52B07B8F"/>
    <w:rsid w:val="53603363"/>
    <w:rsid w:val="53656BCB"/>
    <w:rsid w:val="540A3A96"/>
    <w:rsid w:val="54322F51"/>
    <w:rsid w:val="54DE4E87"/>
    <w:rsid w:val="553E5926"/>
    <w:rsid w:val="55937A20"/>
    <w:rsid w:val="575B27BF"/>
    <w:rsid w:val="57DB3900"/>
    <w:rsid w:val="590824D3"/>
    <w:rsid w:val="59372DB8"/>
    <w:rsid w:val="596C0CB3"/>
    <w:rsid w:val="59A541C5"/>
    <w:rsid w:val="59B6770B"/>
    <w:rsid w:val="5AD40A2E"/>
    <w:rsid w:val="5B776BAE"/>
    <w:rsid w:val="5BBB7CD0"/>
    <w:rsid w:val="5C2E2841"/>
    <w:rsid w:val="5C31613D"/>
    <w:rsid w:val="5C3D2493"/>
    <w:rsid w:val="5C9347A9"/>
    <w:rsid w:val="5CDF354A"/>
    <w:rsid w:val="5D2B49E2"/>
    <w:rsid w:val="5D5A7075"/>
    <w:rsid w:val="5F093472"/>
    <w:rsid w:val="5FB92779"/>
    <w:rsid w:val="5FE33352"/>
    <w:rsid w:val="610565EF"/>
    <w:rsid w:val="61300818"/>
    <w:rsid w:val="618C5376"/>
    <w:rsid w:val="61A46529"/>
    <w:rsid w:val="625B6C39"/>
    <w:rsid w:val="64FD6DD0"/>
    <w:rsid w:val="650C1EA1"/>
    <w:rsid w:val="65BA2DA7"/>
    <w:rsid w:val="66023E3E"/>
    <w:rsid w:val="661E3335"/>
    <w:rsid w:val="66772A46"/>
    <w:rsid w:val="697F058F"/>
    <w:rsid w:val="6A717D4B"/>
    <w:rsid w:val="6AC67AF8"/>
    <w:rsid w:val="6B3709F5"/>
    <w:rsid w:val="6B855C05"/>
    <w:rsid w:val="6C180827"/>
    <w:rsid w:val="6C465394"/>
    <w:rsid w:val="6CAD3F5D"/>
    <w:rsid w:val="6CFA7F2C"/>
    <w:rsid w:val="6D140FEE"/>
    <w:rsid w:val="6D604EB4"/>
    <w:rsid w:val="6DB8406F"/>
    <w:rsid w:val="6E850527"/>
    <w:rsid w:val="6E9543B1"/>
    <w:rsid w:val="6EDB0AA9"/>
    <w:rsid w:val="6EE80984"/>
    <w:rsid w:val="6F410095"/>
    <w:rsid w:val="6F4831D1"/>
    <w:rsid w:val="6F59718C"/>
    <w:rsid w:val="6F6932AA"/>
    <w:rsid w:val="6F885CC3"/>
    <w:rsid w:val="702E0971"/>
    <w:rsid w:val="70FC0D44"/>
    <w:rsid w:val="714D0474"/>
    <w:rsid w:val="718D5813"/>
    <w:rsid w:val="71E72D5C"/>
    <w:rsid w:val="72086C48"/>
    <w:rsid w:val="720C6738"/>
    <w:rsid w:val="72534367"/>
    <w:rsid w:val="72655E48"/>
    <w:rsid w:val="72CA5DE6"/>
    <w:rsid w:val="730E5B56"/>
    <w:rsid w:val="73CF2113"/>
    <w:rsid w:val="73D56FFD"/>
    <w:rsid w:val="74AF5AA0"/>
    <w:rsid w:val="75260EE2"/>
    <w:rsid w:val="75355FA6"/>
    <w:rsid w:val="75FA234E"/>
    <w:rsid w:val="76A74C81"/>
    <w:rsid w:val="771D4F43"/>
    <w:rsid w:val="77AB254F"/>
    <w:rsid w:val="77B75398"/>
    <w:rsid w:val="77BC475C"/>
    <w:rsid w:val="77BD7F7C"/>
    <w:rsid w:val="7A0C2F65"/>
    <w:rsid w:val="7A721A4A"/>
    <w:rsid w:val="7AD149C3"/>
    <w:rsid w:val="7B4C1F4E"/>
    <w:rsid w:val="7BD302C6"/>
    <w:rsid w:val="7BEE5100"/>
    <w:rsid w:val="7C345209"/>
    <w:rsid w:val="7CA0289E"/>
    <w:rsid w:val="7CE502B1"/>
    <w:rsid w:val="7CEB0F78"/>
    <w:rsid w:val="7D9D0B8C"/>
    <w:rsid w:val="7E857F9E"/>
    <w:rsid w:val="7EB663A9"/>
    <w:rsid w:val="7F3A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18"/>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pPr>
  </w:style>
  <w:style w:type="paragraph" w:styleId="5">
    <w:name w:val="Body Text"/>
    <w:basedOn w:val="1"/>
    <w:next w:val="1"/>
    <w:autoRedefine/>
    <w:qFormat/>
    <w:uiPriority w:val="99"/>
    <w:pPr>
      <w:spacing w:line="0" w:lineRule="atLeast"/>
    </w:pPr>
    <w:rPr>
      <w:sz w:val="3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表格文字"/>
    <w:basedOn w:val="1"/>
    <w:autoRedefine/>
    <w:qFormat/>
    <w:uiPriority w:val="0"/>
    <w:pPr>
      <w:spacing w:before="25" w:after="25"/>
      <w:jc w:val="left"/>
    </w:pPr>
    <w:rPr>
      <w:bCs/>
      <w:spacing w:val="10"/>
      <w:kern w:val="0"/>
      <w:sz w:val="24"/>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table" w:customStyle="1" w:styleId="17">
    <w:name w:val="Table Normal"/>
    <w:autoRedefine/>
    <w:unhideWhenUsed/>
    <w:qFormat/>
    <w:uiPriority w:val="0"/>
    <w:tblPr>
      <w:tblCellMar>
        <w:top w:w="0" w:type="dxa"/>
        <w:left w:w="0" w:type="dxa"/>
        <w:bottom w:w="0" w:type="dxa"/>
        <w:right w:w="0" w:type="dxa"/>
      </w:tblCellMar>
    </w:tblPr>
  </w:style>
  <w:style w:type="character" w:customStyle="1" w:styleId="18">
    <w:name w:val="标题 2 Char"/>
    <w:basedOn w:val="13"/>
    <w:link w:val="3"/>
    <w:autoRedefine/>
    <w:qFormat/>
    <w:uiPriority w:val="99"/>
    <w:rPr>
      <w:rFonts w:ascii="宋体" w:hAnsi="宋体" w:eastAsia="宋体"/>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2680</Words>
  <Characters>2784</Characters>
  <Lines>0</Lines>
  <Paragraphs>0</Paragraphs>
  <TotalTime>1</TotalTime>
  <ScaleCrop>false</ScaleCrop>
  <LinksUpToDate>false</LinksUpToDate>
  <CharactersWithSpaces>3594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2025-06-06T01:17:00Z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