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谈判</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82724054"/>
      <w:bookmarkStart w:id="2" w:name="_Toc3557"/>
      <w:bookmarkStart w:id="3" w:name="_Toc31109"/>
      <w:bookmarkStart w:id="4" w:name="_Toc32179"/>
      <w:bookmarkStart w:id="5" w:name="_Toc87805309"/>
      <w:bookmarkStart w:id="6" w:name="_Toc1944"/>
      <w:bookmarkStart w:id="7" w:name="_Toc9734"/>
      <w:bookmarkStart w:id="8" w:name="_Toc82006134"/>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10870"/>
      <w:bookmarkStart w:id="10" w:name="_Toc82006135"/>
      <w:bookmarkStart w:id="11" w:name="_Toc25094"/>
      <w:bookmarkStart w:id="12" w:name="_Toc87805310"/>
      <w:bookmarkStart w:id="13" w:name="_Toc82724055"/>
      <w:bookmarkStart w:id="14" w:name="_Toc21205"/>
      <w:bookmarkStart w:id="15" w:name="_Toc21732"/>
      <w:bookmarkStart w:id="16" w:name="_Toc19644"/>
      <w:r>
        <w:rPr>
          <w:rFonts w:hint="eastAsia" w:ascii="宋体" w:hAnsi="宋体" w:cs="宋体"/>
          <w:b/>
          <w:bCs/>
          <w:sz w:val="96"/>
          <w:szCs w:val="96"/>
          <w:lang w:val="en-US" w:eastAsia="zh-CN"/>
        </w:rPr>
        <w:t>谈判</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82006136"/>
      <w:bookmarkStart w:id="18" w:name="_Toc6671"/>
      <w:bookmarkStart w:id="19" w:name="_Toc21525"/>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3137"/>
      <w:bookmarkStart w:id="21" w:name="_Toc26653"/>
      <w:bookmarkStart w:id="22" w:name="_Toc87805312"/>
      <w:bookmarkStart w:id="23" w:name="_Toc82724057"/>
      <w:bookmarkStart w:id="24" w:name="_Toc9421"/>
      <w:bookmarkStart w:id="25" w:name="_Toc27838"/>
      <w:bookmarkStart w:id="26" w:name="_Toc82006137"/>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25247"/>
      <w:bookmarkStart w:id="28" w:name="_Toc82724058"/>
      <w:bookmarkStart w:id="29" w:name="_Toc14047"/>
      <w:bookmarkStart w:id="30" w:name="_Toc29694"/>
      <w:bookmarkStart w:id="31" w:name="_Toc87805313"/>
      <w:bookmarkStart w:id="32" w:name="_Toc25712"/>
      <w:bookmarkStart w:id="33" w:name="_Toc82006138"/>
      <w:bookmarkStart w:id="34" w:name="_Toc31789"/>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14964"/>
      <w:bookmarkStart w:id="36" w:name="_Toc87805314"/>
      <w:bookmarkStart w:id="37" w:name="_Toc82724059"/>
      <w:bookmarkStart w:id="38" w:name="_Toc82006139"/>
      <w:bookmarkStart w:id="39" w:name="_Toc20767"/>
      <w:bookmarkStart w:id="40" w:name="_Toc5493"/>
      <w:bookmarkStart w:id="41" w:name="_Toc18765"/>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0ACAED08">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pPr>
          <w:r>
            <w:rPr>
              <w:rFonts w:hint="eastAsia" w:ascii="宋体" w:hAnsi="宋体" w:cs="宋体"/>
              <w:bCs/>
              <w:lang w:val="en-US" w:eastAsia="zh-CN"/>
            </w:rPr>
            <w:fldChar w:fldCharType="end"/>
          </w:r>
        </w:p>
      </w:sdtContent>
    </w:sdt>
    <w:p w14:paraId="76F07253">
      <w:pPr>
        <w:bidi w:val="0"/>
        <w:rPr>
          <w:rFonts w:hint="eastAsia" w:asciiTheme="minorHAnsi" w:hAnsiTheme="minorHAnsi" w:eastAsiaTheme="minorEastAsia" w:cstheme="minorBidi"/>
          <w:kern w:val="2"/>
          <w:sz w:val="21"/>
          <w:szCs w:val="24"/>
          <w:lang w:val="en-US" w:eastAsia="zh-CN" w:bidi="ar-SA"/>
        </w:rPr>
      </w:pPr>
    </w:p>
    <w:p w14:paraId="4188CB05">
      <w:pPr>
        <w:bidi w:val="0"/>
        <w:rPr>
          <w:rFonts w:hint="eastAsia"/>
          <w:lang w:val="en-US" w:eastAsia="zh-CN"/>
        </w:rPr>
      </w:pPr>
    </w:p>
    <w:p w14:paraId="5D7008F1">
      <w:pPr>
        <w:bidi w:val="0"/>
        <w:rPr>
          <w:rFonts w:hint="eastAsia"/>
          <w:lang w:val="en-US" w:eastAsia="zh-CN"/>
        </w:rPr>
      </w:pPr>
    </w:p>
    <w:p w14:paraId="66356F2A">
      <w:pPr>
        <w:bidi w:val="0"/>
        <w:rPr>
          <w:rFonts w:hint="eastAsia"/>
          <w:lang w:val="en-US" w:eastAsia="zh-CN"/>
        </w:rPr>
      </w:pPr>
    </w:p>
    <w:p w14:paraId="6364CE76">
      <w:pPr>
        <w:bidi w:val="0"/>
        <w:rPr>
          <w:rFonts w:hint="eastAsia"/>
          <w:lang w:val="en-US" w:eastAsia="zh-CN"/>
        </w:rPr>
      </w:pPr>
    </w:p>
    <w:p w14:paraId="35BA8BBE">
      <w:pPr>
        <w:bidi w:val="0"/>
        <w:rPr>
          <w:rFonts w:hint="eastAsia"/>
          <w:lang w:val="en-US" w:eastAsia="zh-CN"/>
        </w:rPr>
      </w:pPr>
    </w:p>
    <w:p w14:paraId="17982D07">
      <w:pPr>
        <w:bidi w:val="0"/>
        <w:rPr>
          <w:rFonts w:hint="eastAsia"/>
          <w:lang w:val="en-US" w:eastAsia="zh-CN"/>
        </w:rPr>
      </w:pPr>
    </w:p>
    <w:p w14:paraId="1D2B3169">
      <w:pPr>
        <w:bidi w:val="0"/>
        <w:rPr>
          <w:rFonts w:hint="eastAsia"/>
          <w:lang w:val="en-US" w:eastAsia="zh-CN"/>
        </w:rPr>
      </w:pPr>
    </w:p>
    <w:p w14:paraId="291941D9">
      <w:pPr>
        <w:bidi w:val="0"/>
        <w:rPr>
          <w:rFonts w:hint="eastAsia"/>
          <w:lang w:val="en-US" w:eastAsia="zh-CN"/>
        </w:rPr>
      </w:pPr>
    </w:p>
    <w:p w14:paraId="0FB02556">
      <w:pPr>
        <w:bidi w:val="0"/>
        <w:rPr>
          <w:rFonts w:hint="eastAsia"/>
          <w:lang w:val="en-US" w:eastAsia="zh-CN"/>
        </w:rPr>
      </w:pPr>
    </w:p>
    <w:p w14:paraId="33CB9EE7">
      <w:pPr>
        <w:bidi w:val="0"/>
        <w:rPr>
          <w:rFonts w:hint="eastAsia"/>
          <w:lang w:val="en-US" w:eastAsia="zh-CN"/>
        </w:rPr>
      </w:pPr>
    </w:p>
    <w:p w14:paraId="6EA1C9B4">
      <w:pPr>
        <w:bidi w:val="0"/>
        <w:rPr>
          <w:rFonts w:hint="eastAsia"/>
          <w:lang w:val="en-US" w:eastAsia="zh-CN"/>
        </w:rPr>
      </w:pPr>
    </w:p>
    <w:p w14:paraId="78DC826B">
      <w:pPr>
        <w:bidi w:val="0"/>
        <w:rPr>
          <w:rFonts w:hint="eastAsia"/>
          <w:lang w:val="en-US" w:eastAsia="zh-CN"/>
        </w:rPr>
      </w:pPr>
    </w:p>
    <w:p w14:paraId="405B368D">
      <w:pPr>
        <w:bidi w:val="0"/>
        <w:rPr>
          <w:rFonts w:hint="eastAsia"/>
          <w:lang w:val="en-US" w:eastAsia="zh-CN"/>
        </w:rPr>
      </w:pPr>
    </w:p>
    <w:p w14:paraId="2521881D">
      <w:pPr>
        <w:tabs>
          <w:tab w:val="left" w:pos="2803"/>
        </w:tabs>
        <w:bidi w:val="0"/>
        <w:jc w:val="left"/>
        <w:rPr>
          <w:rFonts w:hint="eastAsia"/>
          <w:lang w:val="en-US" w:eastAsia="zh-CN"/>
        </w:rPr>
      </w:pPr>
      <w:r>
        <w:rPr>
          <w:rFonts w:hint="eastAsia"/>
          <w:lang w:val="en-US" w:eastAsia="zh-CN"/>
        </w:rPr>
        <w:tab/>
      </w:r>
    </w:p>
    <w:p w14:paraId="6307CC20">
      <w:pPr>
        <w:rPr>
          <w:rFonts w:hint="eastAsia"/>
          <w:lang w:val="en-US" w:eastAsia="zh-CN"/>
        </w:rPr>
      </w:pPr>
    </w:p>
    <w:p w14:paraId="660A7FAE">
      <w:pPr>
        <w:rPr>
          <w:rFonts w:hint="eastAsia"/>
          <w:lang w:val="en-US" w:eastAsia="zh-CN"/>
        </w:rPr>
      </w:pPr>
    </w:p>
    <w:p w14:paraId="07110908">
      <w:pPr>
        <w:rPr>
          <w:rFonts w:hint="eastAsia"/>
          <w:lang w:val="en-US" w:eastAsia="zh-CN"/>
        </w:rPr>
      </w:pPr>
    </w:p>
    <w:p w14:paraId="1EE2587D">
      <w:pPr>
        <w:rPr>
          <w:rFonts w:hint="eastAsia"/>
          <w:lang w:val="en-US" w:eastAsia="zh-CN"/>
        </w:rPr>
      </w:pPr>
    </w:p>
    <w:p w14:paraId="558DD39A">
      <w:pPr>
        <w:rPr>
          <w:rFonts w:hint="eastAsia"/>
          <w:lang w:val="en-US" w:eastAsia="zh-CN"/>
        </w:rPr>
      </w:pPr>
    </w:p>
    <w:p w14:paraId="4DE755B2">
      <w:pPr>
        <w:rPr>
          <w:rFonts w:hint="eastAsia"/>
          <w:lang w:val="en-US" w:eastAsia="zh-CN"/>
        </w:rPr>
      </w:pPr>
    </w:p>
    <w:p w14:paraId="00ABCDD5">
      <w:pPr>
        <w:rPr>
          <w:rFonts w:hint="eastAsia"/>
          <w:lang w:val="en-US" w:eastAsia="zh-CN"/>
        </w:rPr>
      </w:pPr>
    </w:p>
    <w:p w14:paraId="42B7B4ED">
      <w:pPr>
        <w:rPr>
          <w:rFonts w:hint="eastAsia"/>
          <w:lang w:val="en-US" w:eastAsia="zh-CN"/>
        </w:rPr>
      </w:pPr>
    </w:p>
    <w:p w14:paraId="6BDE5007">
      <w:pPr>
        <w:rPr>
          <w:rFonts w:hint="eastAsia"/>
          <w:lang w:val="en-US" w:eastAsia="zh-CN"/>
        </w:rPr>
      </w:pPr>
    </w:p>
    <w:p w14:paraId="62B1FC58">
      <w:pPr>
        <w:rPr>
          <w:rFonts w:hint="eastAsia"/>
          <w:lang w:val="en-US" w:eastAsia="zh-CN"/>
        </w:rPr>
      </w:pPr>
    </w:p>
    <w:p w14:paraId="298F04CE">
      <w:pPr>
        <w:rPr>
          <w:rFonts w:hint="eastAsia"/>
          <w:lang w:val="en-US" w:eastAsia="zh-CN"/>
        </w:rPr>
      </w:pPr>
    </w:p>
    <w:p w14:paraId="5848E949">
      <w:pPr>
        <w:rPr>
          <w:rFonts w:hint="eastAsia"/>
          <w:lang w:val="en-US" w:eastAsia="zh-CN"/>
        </w:rPr>
      </w:pPr>
    </w:p>
    <w:p w14:paraId="06286514">
      <w:pPr>
        <w:rPr>
          <w:rFonts w:hint="eastAsia"/>
          <w:lang w:val="en-US" w:eastAsia="zh-CN"/>
        </w:rPr>
      </w:pPr>
    </w:p>
    <w:p w14:paraId="6E31131A">
      <w:pPr>
        <w:rPr>
          <w:rFonts w:hint="eastAsia"/>
          <w:lang w:val="en-US" w:eastAsia="zh-CN"/>
        </w:rPr>
      </w:pPr>
    </w:p>
    <w:p w14:paraId="55154F0E">
      <w:pPr>
        <w:rPr>
          <w:rFonts w:hint="eastAsia"/>
          <w:lang w:val="en-US" w:eastAsia="zh-CN"/>
        </w:rPr>
      </w:pPr>
    </w:p>
    <w:p w14:paraId="79F754FE">
      <w:pPr>
        <w:rPr>
          <w:rFonts w:hint="eastAsia"/>
          <w:lang w:val="en-US" w:eastAsia="zh-CN"/>
        </w:rPr>
      </w:pPr>
    </w:p>
    <w:p w14:paraId="73652D5E">
      <w:pPr>
        <w:rPr>
          <w:rFonts w:hint="eastAsia"/>
          <w:lang w:val="en-US" w:eastAsia="zh-CN"/>
        </w:rPr>
      </w:pPr>
    </w:p>
    <w:p w14:paraId="7CDADA08">
      <w:pPr>
        <w:rPr>
          <w:rFonts w:hint="eastAsia"/>
          <w:lang w:val="en-US" w:eastAsia="zh-CN"/>
        </w:rPr>
      </w:pPr>
    </w:p>
    <w:p w14:paraId="4AFAF40E">
      <w:pPr>
        <w:rPr>
          <w:rFonts w:hint="eastAsia"/>
          <w:lang w:val="en-US" w:eastAsia="zh-CN"/>
        </w:rPr>
      </w:pPr>
    </w:p>
    <w:p w14:paraId="07D43207">
      <w:pPr>
        <w:rPr>
          <w:rFonts w:hint="eastAsia"/>
          <w:lang w:val="en-US" w:eastAsia="zh-CN"/>
        </w:rPr>
      </w:pPr>
    </w:p>
    <w:p w14:paraId="1798C151">
      <w:pPr>
        <w:rPr>
          <w:rFonts w:hint="eastAsia"/>
          <w:lang w:val="en-US" w:eastAsia="zh-CN"/>
        </w:rPr>
      </w:pPr>
    </w:p>
    <w:p w14:paraId="15274ADA">
      <w:pPr>
        <w:rPr>
          <w:rFonts w:hint="eastAsia"/>
          <w:lang w:val="en-US" w:eastAsia="zh-CN"/>
        </w:rPr>
      </w:pPr>
    </w:p>
    <w:p w14:paraId="2160A434">
      <w:pPr>
        <w:rPr>
          <w:rFonts w:hint="eastAsia"/>
          <w:lang w:val="en-US" w:eastAsia="zh-CN"/>
        </w:rPr>
      </w:pPr>
    </w:p>
    <w:p w14:paraId="7A46CF8E">
      <w:pPr>
        <w:rPr>
          <w:rFonts w:hint="eastAsia"/>
          <w:lang w:val="en-US" w:eastAsia="zh-CN"/>
        </w:rPr>
      </w:pPr>
    </w:p>
    <w:p w14:paraId="5643BB36">
      <w:pPr>
        <w:rPr>
          <w:rFonts w:hint="eastAsia"/>
          <w:lang w:val="en-US" w:eastAsia="zh-CN"/>
        </w:rPr>
        <w:sectPr>
          <w:pgSz w:w="11906" w:h="16838"/>
          <w:pgMar w:top="1440" w:right="1800" w:bottom="1440" w:left="1800" w:header="851" w:footer="992" w:gutter="0"/>
          <w:cols w:space="425" w:num="1"/>
          <w:docGrid w:type="lines" w:linePitch="312" w:charSpace="0"/>
        </w:sectPr>
      </w:pPr>
    </w:p>
    <w:p w14:paraId="0518F14B">
      <w:pPr>
        <w:spacing w:line="360" w:lineRule="exact"/>
        <w:jc w:val="center"/>
        <w:outlineLvl w:val="0"/>
        <w:rPr>
          <w:rFonts w:hint="eastAsia" w:ascii="宋体" w:hAnsi="宋体" w:cs="宋体"/>
          <w:b/>
          <w:bCs/>
          <w:sz w:val="24"/>
          <w:lang w:val="en-US" w:eastAsia="zh-CN"/>
        </w:rPr>
      </w:pPr>
      <w:bookmarkStart w:id="45" w:name="_Toc15534"/>
      <w:r>
        <w:rPr>
          <w:rFonts w:hint="eastAsia" w:ascii="宋体" w:hAnsi="宋体" w:cs="宋体"/>
          <w:b/>
          <w:bCs/>
          <w:sz w:val="24"/>
          <w:lang w:val="en-US" w:eastAsia="zh-CN"/>
        </w:rPr>
        <w:t>一、云南省滇南中心医院（红河哈尼族彝族自治州第一人民医院）</w:t>
      </w:r>
      <w:bookmarkEnd w:id="45"/>
    </w:p>
    <w:p w14:paraId="5614AB45">
      <w:pPr>
        <w:spacing w:line="360" w:lineRule="exact"/>
        <w:jc w:val="center"/>
        <w:outlineLvl w:val="0"/>
        <w:rPr>
          <w:rFonts w:hint="eastAsia" w:ascii="宋体" w:hAnsi="宋体" w:cs="宋体"/>
          <w:b/>
          <w:bCs/>
          <w:sz w:val="24"/>
          <w:lang w:val="en-US" w:eastAsia="zh-CN"/>
        </w:rPr>
      </w:pPr>
      <w:bookmarkStart w:id="46" w:name="_Toc23285"/>
      <w:r>
        <w:rPr>
          <w:rFonts w:hint="eastAsia" w:ascii="宋体" w:hAnsi="宋体" w:cs="宋体"/>
          <w:b/>
          <w:bCs/>
          <w:sz w:val="24"/>
          <w:lang w:val="en-US" w:eastAsia="zh-CN"/>
        </w:rPr>
        <w:t>生殖医学科用办公家具首次报价一览表</w:t>
      </w:r>
      <w:bookmarkEnd w:id="46"/>
    </w:p>
    <w:tbl>
      <w:tblPr>
        <w:tblStyle w:val="8"/>
        <w:tblpPr w:leftFromText="180" w:rightFromText="180" w:vertAnchor="text" w:horzAnchor="page" w:tblpX="1461" w:tblpY="354"/>
        <w:tblOverlap w:val="never"/>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190"/>
        <w:gridCol w:w="2370"/>
        <w:gridCol w:w="6495"/>
        <w:gridCol w:w="630"/>
        <w:gridCol w:w="885"/>
        <w:gridCol w:w="825"/>
        <w:gridCol w:w="913"/>
      </w:tblGrid>
      <w:tr w14:paraId="55E9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702" w:type="dxa"/>
            <w:noWrap w:val="0"/>
            <w:vAlign w:val="center"/>
          </w:tcPr>
          <w:p w14:paraId="16781FF7">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序号</w:t>
            </w:r>
          </w:p>
        </w:tc>
        <w:tc>
          <w:tcPr>
            <w:tcW w:w="1190" w:type="dxa"/>
            <w:noWrap w:val="0"/>
            <w:vAlign w:val="center"/>
          </w:tcPr>
          <w:p w14:paraId="1401F32A">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货物名称</w:t>
            </w:r>
          </w:p>
        </w:tc>
        <w:tc>
          <w:tcPr>
            <w:tcW w:w="2370" w:type="dxa"/>
            <w:noWrap w:val="0"/>
            <w:vAlign w:val="center"/>
          </w:tcPr>
          <w:p w14:paraId="59412160">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参考图片</w:t>
            </w:r>
          </w:p>
        </w:tc>
        <w:tc>
          <w:tcPr>
            <w:tcW w:w="6495" w:type="dxa"/>
            <w:noWrap w:val="0"/>
            <w:vAlign w:val="center"/>
          </w:tcPr>
          <w:p w14:paraId="037073AA">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规格及详细的技术参数</w:t>
            </w:r>
          </w:p>
        </w:tc>
        <w:tc>
          <w:tcPr>
            <w:tcW w:w="630" w:type="dxa"/>
            <w:noWrap w:val="0"/>
            <w:vAlign w:val="center"/>
          </w:tcPr>
          <w:p w14:paraId="7C338D7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数量</w:t>
            </w:r>
          </w:p>
        </w:tc>
        <w:tc>
          <w:tcPr>
            <w:tcW w:w="885" w:type="dxa"/>
            <w:noWrap w:val="0"/>
            <w:vAlign w:val="center"/>
          </w:tcPr>
          <w:p w14:paraId="03FE131F">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单价（元）</w:t>
            </w:r>
          </w:p>
        </w:tc>
        <w:tc>
          <w:tcPr>
            <w:tcW w:w="825" w:type="dxa"/>
            <w:noWrap w:val="0"/>
            <w:vAlign w:val="center"/>
          </w:tcPr>
          <w:p w14:paraId="763A1BA5">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金额（元）</w:t>
            </w:r>
          </w:p>
        </w:tc>
        <w:tc>
          <w:tcPr>
            <w:tcW w:w="913" w:type="dxa"/>
            <w:noWrap w:val="0"/>
            <w:vAlign w:val="center"/>
          </w:tcPr>
          <w:p w14:paraId="09F7D4C0">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使用位置</w:t>
            </w:r>
          </w:p>
        </w:tc>
      </w:tr>
      <w:tr w14:paraId="02C9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02" w:type="dxa"/>
            <w:shd w:val="clear" w:color="auto" w:fill="auto"/>
            <w:noWrap w:val="0"/>
            <w:vAlign w:val="center"/>
          </w:tcPr>
          <w:p w14:paraId="32B5380C">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90" w:type="dxa"/>
            <w:shd w:val="clear" w:color="auto" w:fill="auto"/>
            <w:noWrap w:val="0"/>
            <w:vAlign w:val="center"/>
          </w:tcPr>
          <w:p w14:paraId="2DCE0BE0">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定制操作台A</w:t>
            </w:r>
          </w:p>
        </w:tc>
        <w:tc>
          <w:tcPr>
            <w:tcW w:w="2370" w:type="dxa"/>
            <w:noWrap w:val="0"/>
            <w:vAlign w:val="center"/>
          </w:tcPr>
          <w:p w14:paraId="02146E23">
            <w:pPr>
              <w:keepNext w:val="0"/>
              <w:keepLines w:val="0"/>
              <w:widowControl/>
              <w:suppressLineNumbers w:val="0"/>
              <w:jc w:val="left"/>
              <w:textAlignment w:val="center"/>
              <w:rPr>
                <w:rFonts w:hint="eastAsia" w:ascii="宋体" w:hAnsi="宋体" w:cs="宋体"/>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46990</wp:posOffset>
                  </wp:positionH>
                  <wp:positionV relativeFrom="paragraph">
                    <wp:posOffset>71755</wp:posOffset>
                  </wp:positionV>
                  <wp:extent cx="1325880" cy="1005205"/>
                  <wp:effectExtent l="0" t="0" r="7620" b="4445"/>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4"/>
                          <a:stretch>
                            <a:fillRect/>
                          </a:stretch>
                        </pic:blipFill>
                        <pic:spPr>
                          <a:xfrm>
                            <a:off x="0" y="0"/>
                            <a:ext cx="1325880" cy="1005205"/>
                          </a:xfrm>
                          <a:prstGeom prst="rect">
                            <a:avLst/>
                          </a:prstGeom>
                          <a:noFill/>
                          <a:ln>
                            <a:noFill/>
                          </a:ln>
                        </pic:spPr>
                      </pic:pic>
                    </a:graphicData>
                  </a:graphic>
                </wp:anchor>
              </w:drawing>
            </w:r>
          </w:p>
        </w:tc>
        <w:tc>
          <w:tcPr>
            <w:tcW w:w="6495" w:type="dxa"/>
            <w:noWrap w:val="0"/>
            <w:vAlign w:val="center"/>
          </w:tcPr>
          <w:p w14:paraId="5C59FC6F">
            <w:pPr>
              <w:keepNext w:val="0"/>
              <w:keepLines w:val="0"/>
              <w:widowControl/>
              <w:suppressLineNumbers w:val="0"/>
              <w:jc w:val="left"/>
              <w:textAlignment w:val="center"/>
              <w:rPr>
                <w:rFonts w:hint="eastAsia" w:ascii="宋体" w:hAnsi="宋体" w:cs="宋体" w:eastAsiaTheme="minorEastAsia"/>
                <w:sz w:val="24"/>
                <w:lang w:val="en-US" w:eastAsia="zh-CN"/>
              </w:rPr>
            </w:pPr>
            <w:r>
              <w:rPr>
                <w:rStyle w:val="16"/>
                <w:lang w:val="en-US" w:eastAsia="zh-CN" w:bidi="ar"/>
              </w:rPr>
              <w:t>规格：H800*W4800*D700mm；材质：桌面采用1.2mm厚304不锈钢板，桌腿采用38*38*1.2mm加厚304不锈钢管支架，经剪切，冲压，折弯，焊接，装配而成；板面承重100KG以内，桌柜整体所有尖角全部经导圆处理，其工艺采用自动化、模具化，焊接采用激光电焊及亚弧焊接，桌腿内塞有防滑脚垫，有效保护地板，防滑静音，造型精美，经久耐用 ；</w:t>
            </w:r>
            <w:r>
              <w:rPr>
                <w:rStyle w:val="17"/>
                <w:lang w:val="en-US" w:eastAsia="zh-CN" w:bidi="ar"/>
              </w:rPr>
              <w:t>承诺台面放上60-75kg设备后不能变形</w:t>
            </w:r>
          </w:p>
        </w:tc>
        <w:tc>
          <w:tcPr>
            <w:tcW w:w="630" w:type="dxa"/>
            <w:noWrap w:val="0"/>
            <w:vAlign w:val="center"/>
          </w:tcPr>
          <w:p w14:paraId="5CFE9533">
            <w:pPr>
              <w:keepNext w:val="0"/>
              <w:keepLines w:val="0"/>
              <w:widowControl/>
              <w:suppressLineNumbers w:val="0"/>
              <w:jc w:val="center"/>
              <w:textAlignment w:val="center"/>
              <w:rPr>
                <w:rFonts w:hint="eastAsia" w:ascii="宋体" w:hAnsi="宋体" w:cs="宋体" w:eastAsiaTheme="minorEastAsia"/>
                <w:sz w:val="24"/>
                <w:lang w:eastAsia="zh-CN"/>
              </w:rPr>
            </w:pPr>
            <w:r>
              <w:rPr>
                <w:rFonts w:hint="eastAsia" w:ascii="宋体" w:hAnsi="宋体" w:eastAsia="宋体" w:cs="宋体"/>
                <w:i w:val="0"/>
                <w:iCs w:val="0"/>
                <w:color w:val="000000"/>
                <w:kern w:val="0"/>
                <w:sz w:val="20"/>
                <w:szCs w:val="20"/>
                <w:u w:val="none"/>
                <w:lang w:val="en-US" w:eastAsia="zh-CN" w:bidi="ar"/>
              </w:rPr>
              <w:t>1组</w:t>
            </w:r>
          </w:p>
        </w:tc>
        <w:tc>
          <w:tcPr>
            <w:tcW w:w="885" w:type="dxa"/>
            <w:noWrap w:val="0"/>
            <w:vAlign w:val="center"/>
          </w:tcPr>
          <w:p w14:paraId="15B88FDD">
            <w:pPr>
              <w:keepNext w:val="0"/>
              <w:keepLines w:val="0"/>
              <w:widowControl/>
              <w:suppressLineNumbers w:val="0"/>
              <w:jc w:val="center"/>
              <w:textAlignment w:val="center"/>
              <w:rPr>
                <w:rFonts w:hint="eastAsia" w:ascii="宋体" w:hAnsi="宋体" w:cs="宋体"/>
                <w:sz w:val="24"/>
              </w:rPr>
            </w:pPr>
          </w:p>
        </w:tc>
        <w:tc>
          <w:tcPr>
            <w:tcW w:w="825" w:type="dxa"/>
            <w:noWrap w:val="0"/>
            <w:vAlign w:val="center"/>
          </w:tcPr>
          <w:p w14:paraId="13EED5EA">
            <w:pPr>
              <w:keepNext w:val="0"/>
              <w:keepLines w:val="0"/>
              <w:widowControl/>
              <w:suppressLineNumbers w:val="0"/>
              <w:jc w:val="center"/>
              <w:textAlignment w:val="center"/>
              <w:rPr>
                <w:rFonts w:hint="eastAsia" w:ascii="宋体" w:hAnsi="宋体" w:cs="宋体"/>
                <w:sz w:val="24"/>
              </w:rPr>
            </w:pPr>
          </w:p>
        </w:tc>
        <w:tc>
          <w:tcPr>
            <w:tcW w:w="913" w:type="dxa"/>
            <w:noWrap w:val="0"/>
            <w:vAlign w:val="center"/>
          </w:tcPr>
          <w:p w14:paraId="76EEEECA">
            <w:pPr>
              <w:keepNext w:val="0"/>
              <w:keepLines w:val="0"/>
              <w:widowControl/>
              <w:suppressLineNumbers w:val="0"/>
              <w:jc w:val="center"/>
              <w:textAlignment w:val="center"/>
              <w:rPr>
                <w:rFonts w:hint="default" w:ascii="宋体" w:hAnsi="宋体" w:cs="宋体"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精液处理室</w:t>
            </w:r>
          </w:p>
        </w:tc>
      </w:tr>
      <w:tr w14:paraId="0271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2" w:type="dxa"/>
            <w:shd w:val="clear" w:color="auto" w:fill="auto"/>
            <w:noWrap w:val="0"/>
            <w:vAlign w:val="center"/>
          </w:tcPr>
          <w:p w14:paraId="7C039E2C">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90" w:type="dxa"/>
            <w:shd w:val="clear" w:color="auto" w:fill="auto"/>
            <w:noWrap w:val="0"/>
            <w:vAlign w:val="center"/>
          </w:tcPr>
          <w:p w14:paraId="0B02A6E9">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定制操作台B</w:t>
            </w:r>
          </w:p>
        </w:tc>
        <w:tc>
          <w:tcPr>
            <w:tcW w:w="2370" w:type="dxa"/>
            <w:noWrap w:val="0"/>
            <w:vAlign w:val="center"/>
          </w:tcPr>
          <w:p w14:paraId="13B235FB">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73660</wp:posOffset>
                  </wp:positionH>
                  <wp:positionV relativeFrom="paragraph">
                    <wp:posOffset>106045</wp:posOffset>
                  </wp:positionV>
                  <wp:extent cx="1327150" cy="744855"/>
                  <wp:effectExtent l="0" t="0" r="6350" b="17145"/>
                  <wp:wrapNone/>
                  <wp:docPr id="11" name="图片_2"/>
                  <wp:cNvGraphicFramePr/>
                  <a:graphic xmlns:a="http://schemas.openxmlformats.org/drawingml/2006/main">
                    <a:graphicData uri="http://schemas.openxmlformats.org/drawingml/2006/picture">
                      <pic:pic xmlns:pic="http://schemas.openxmlformats.org/drawingml/2006/picture">
                        <pic:nvPicPr>
                          <pic:cNvPr id="11" name="图片_2"/>
                          <pic:cNvPicPr/>
                        </pic:nvPicPr>
                        <pic:blipFill>
                          <a:blip r:embed="rId5"/>
                          <a:stretch>
                            <a:fillRect/>
                          </a:stretch>
                        </pic:blipFill>
                        <pic:spPr>
                          <a:xfrm>
                            <a:off x="0" y="0"/>
                            <a:ext cx="1327150" cy="744855"/>
                          </a:xfrm>
                          <a:prstGeom prst="rect">
                            <a:avLst/>
                          </a:prstGeom>
                          <a:noFill/>
                          <a:ln>
                            <a:noFill/>
                          </a:ln>
                        </pic:spPr>
                      </pic:pic>
                    </a:graphicData>
                  </a:graphic>
                </wp:anchor>
              </w:drawing>
            </w:r>
          </w:p>
        </w:tc>
        <w:tc>
          <w:tcPr>
            <w:tcW w:w="6495" w:type="dxa"/>
            <w:noWrap w:val="0"/>
            <w:vAlign w:val="center"/>
          </w:tcPr>
          <w:p w14:paraId="25E8263C">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规格：H800*W1600*D700mm；材质：桌面采用1.2mm厚304不锈钢板，桌腿采用38*38*1.2mm加厚304不锈钢管支架，经剪切，冲压，折弯，焊接，装配而成；板面承重100KG，桌柜整体所有尖角全部经导圆处理，其工艺采用自动化、模具化，焊接采用激光电焊及亚弧焊接，桌腿内塞有防滑脚垫，有效保护地板，防滑静音，造型精美，经久耐用 ；</w:t>
            </w:r>
          </w:p>
        </w:tc>
        <w:tc>
          <w:tcPr>
            <w:tcW w:w="630" w:type="dxa"/>
            <w:noWrap w:val="0"/>
            <w:vAlign w:val="center"/>
          </w:tcPr>
          <w:p w14:paraId="114355FA">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1组</w:t>
            </w:r>
          </w:p>
        </w:tc>
        <w:tc>
          <w:tcPr>
            <w:tcW w:w="885" w:type="dxa"/>
            <w:noWrap w:val="0"/>
            <w:vAlign w:val="center"/>
          </w:tcPr>
          <w:p w14:paraId="171FE011">
            <w:pPr>
              <w:keepNext w:val="0"/>
              <w:keepLines w:val="0"/>
              <w:widowControl/>
              <w:suppressLineNumbers w:val="0"/>
              <w:jc w:val="center"/>
              <w:textAlignment w:val="center"/>
              <w:rPr>
                <w:rFonts w:hint="eastAsia" w:ascii="宋体" w:hAnsi="宋体" w:cs="宋体"/>
                <w:bCs/>
                <w:sz w:val="24"/>
              </w:rPr>
            </w:pPr>
          </w:p>
        </w:tc>
        <w:tc>
          <w:tcPr>
            <w:tcW w:w="825" w:type="dxa"/>
            <w:noWrap w:val="0"/>
            <w:vAlign w:val="center"/>
          </w:tcPr>
          <w:p w14:paraId="394A4259">
            <w:pPr>
              <w:keepNext w:val="0"/>
              <w:keepLines w:val="0"/>
              <w:widowControl/>
              <w:suppressLineNumbers w:val="0"/>
              <w:jc w:val="center"/>
              <w:textAlignment w:val="center"/>
              <w:rPr>
                <w:rFonts w:hint="eastAsia" w:ascii="宋体" w:hAnsi="宋体" w:cs="宋体"/>
                <w:bCs/>
                <w:sz w:val="24"/>
              </w:rPr>
            </w:pPr>
          </w:p>
        </w:tc>
        <w:tc>
          <w:tcPr>
            <w:tcW w:w="913" w:type="dxa"/>
            <w:noWrap w:val="0"/>
            <w:vAlign w:val="center"/>
          </w:tcPr>
          <w:p w14:paraId="2654D718">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精液处理室</w:t>
            </w:r>
          </w:p>
        </w:tc>
      </w:tr>
      <w:tr w14:paraId="7003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2" w:type="dxa"/>
            <w:shd w:val="clear" w:color="auto" w:fill="auto"/>
            <w:noWrap w:val="0"/>
            <w:vAlign w:val="center"/>
          </w:tcPr>
          <w:p w14:paraId="62AFE582">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90" w:type="dxa"/>
            <w:shd w:val="clear" w:color="auto" w:fill="auto"/>
            <w:noWrap w:val="0"/>
            <w:vAlign w:val="center"/>
          </w:tcPr>
          <w:p w14:paraId="19FEDF15">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不锈钢办公桌</w:t>
            </w:r>
          </w:p>
        </w:tc>
        <w:tc>
          <w:tcPr>
            <w:tcW w:w="2370" w:type="dxa"/>
            <w:noWrap w:val="0"/>
            <w:vAlign w:val="center"/>
          </w:tcPr>
          <w:p w14:paraId="37B5CFB7">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120650</wp:posOffset>
                  </wp:positionH>
                  <wp:positionV relativeFrom="paragraph">
                    <wp:posOffset>160020</wp:posOffset>
                  </wp:positionV>
                  <wp:extent cx="1260475" cy="525780"/>
                  <wp:effectExtent l="0" t="0" r="15875" b="7620"/>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6"/>
                          <a:stretch>
                            <a:fillRect/>
                          </a:stretch>
                        </pic:blipFill>
                        <pic:spPr>
                          <a:xfrm>
                            <a:off x="0" y="0"/>
                            <a:ext cx="1260475" cy="525780"/>
                          </a:xfrm>
                          <a:prstGeom prst="rect">
                            <a:avLst/>
                          </a:prstGeom>
                          <a:noFill/>
                          <a:ln>
                            <a:noFill/>
                          </a:ln>
                        </pic:spPr>
                      </pic:pic>
                    </a:graphicData>
                  </a:graphic>
                </wp:anchor>
              </w:drawing>
            </w:r>
          </w:p>
        </w:tc>
        <w:tc>
          <w:tcPr>
            <w:tcW w:w="6495" w:type="dxa"/>
            <w:noWrap w:val="0"/>
            <w:vAlign w:val="center"/>
          </w:tcPr>
          <w:p w14:paraId="091BA78F">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规格：H750*W1400*D700mm；材质：桌面采用1.0mm厚304不锈钢板，经剪切，冲压，折弯，焊接，装配而成；桌柜整体所有尖角全部经导圆处理，其工艺采用自动化、模具化，焊接采用激光电焊及亚弧焊接，桌腿内塞有防滑脚垫，有效保护地板，防滑静音，造型精美，经久耐用 ；</w:t>
            </w:r>
          </w:p>
        </w:tc>
        <w:tc>
          <w:tcPr>
            <w:tcW w:w="630" w:type="dxa"/>
            <w:noWrap w:val="0"/>
            <w:vAlign w:val="center"/>
          </w:tcPr>
          <w:p w14:paraId="33F9EED4">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4张</w:t>
            </w:r>
          </w:p>
        </w:tc>
        <w:tc>
          <w:tcPr>
            <w:tcW w:w="885" w:type="dxa"/>
            <w:noWrap w:val="0"/>
            <w:vAlign w:val="center"/>
          </w:tcPr>
          <w:p w14:paraId="3F9AC34F">
            <w:pPr>
              <w:keepNext w:val="0"/>
              <w:keepLines w:val="0"/>
              <w:widowControl/>
              <w:suppressLineNumbers w:val="0"/>
              <w:jc w:val="center"/>
              <w:textAlignment w:val="center"/>
              <w:rPr>
                <w:rFonts w:hint="eastAsia" w:ascii="宋体" w:hAnsi="宋体" w:cs="宋体"/>
                <w:bCs/>
                <w:sz w:val="24"/>
              </w:rPr>
            </w:pPr>
          </w:p>
        </w:tc>
        <w:tc>
          <w:tcPr>
            <w:tcW w:w="825" w:type="dxa"/>
            <w:noWrap w:val="0"/>
            <w:vAlign w:val="center"/>
          </w:tcPr>
          <w:p w14:paraId="340EA72C">
            <w:pPr>
              <w:keepNext w:val="0"/>
              <w:keepLines w:val="0"/>
              <w:widowControl/>
              <w:suppressLineNumbers w:val="0"/>
              <w:jc w:val="center"/>
              <w:textAlignment w:val="center"/>
              <w:rPr>
                <w:rFonts w:hint="eastAsia" w:ascii="宋体" w:hAnsi="宋体" w:cs="宋体"/>
                <w:bCs/>
                <w:sz w:val="24"/>
              </w:rPr>
            </w:pPr>
          </w:p>
        </w:tc>
        <w:tc>
          <w:tcPr>
            <w:tcW w:w="913" w:type="dxa"/>
            <w:noWrap w:val="0"/>
            <w:vAlign w:val="center"/>
          </w:tcPr>
          <w:p w14:paraId="5897A394">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胚胎实验室 办公桌</w:t>
            </w:r>
          </w:p>
        </w:tc>
      </w:tr>
      <w:tr w14:paraId="0E7C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702" w:type="dxa"/>
            <w:shd w:val="clear" w:color="auto" w:fill="auto"/>
            <w:noWrap w:val="0"/>
            <w:vAlign w:val="center"/>
          </w:tcPr>
          <w:p w14:paraId="1AC663E9">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190" w:type="dxa"/>
            <w:shd w:val="clear" w:color="auto" w:fill="auto"/>
            <w:noWrap w:val="0"/>
            <w:vAlign w:val="center"/>
          </w:tcPr>
          <w:p w14:paraId="3D5AA3E7">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定制操作台</w:t>
            </w:r>
          </w:p>
        </w:tc>
        <w:tc>
          <w:tcPr>
            <w:tcW w:w="2370" w:type="dxa"/>
            <w:noWrap w:val="0"/>
            <w:vAlign w:val="center"/>
          </w:tcPr>
          <w:p w14:paraId="34B2567D">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93980</wp:posOffset>
                  </wp:positionH>
                  <wp:positionV relativeFrom="paragraph">
                    <wp:posOffset>15875</wp:posOffset>
                  </wp:positionV>
                  <wp:extent cx="1286510" cy="739140"/>
                  <wp:effectExtent l="0" t="0" r="8890" b="3810"/>
                  <wp:wrapNone/>
                  <wp:docPr id="13" name="图片_7"/>
                  <wp:cNvGraphicFramePr/>
                  <a:graphic xmlns:a="http://schemas.openxmlformats.org/drawingml/2006/main">
                    <a:graphicData uri="http://schemas.openxmlformats.org/drawingml/2006/picture">
                      <pic:pic xmlns:pic="http://schemas.openxmlformats.org/drawingml/2006/picture">
                        <pic:nvPicPr>
                          <pic:cNvPr id="13" name="图片_7"/>
                          <pic:cNvPicPr/>
                        </pic:nvPicPr>
                        <pic:blipFill>
                          <a:blip r:embed="rId7"/>
                          <a:stretch>
                            <a:fillRect/>
                          </a:stretch>
                        </pic:blipFill>
                        <pic:spPr>
                          <a:xfrm>
                            <a:off x="0" y="0"/>
                            <a:ext cx="1286510" cy="739140"/>
                          </a:xfrm>
                          <a:prstGeom prst="rect">
                            <a:avLst/>
                          </a:prstGeom>
                          <a:noFill/>
                          <a:ln>
                            <a:noFill/>
                          </a:ln>
                        </pic:spPr>
                      </pic:pic>
                    </a:graphicData>
                  </a:graphic>
                </wp:anchor>
              </w:drawing>
            </w:r>
          </w:p>
        </w:tc>
        <w:tc>
          <w:tcPr>
            <w:tcW w:w="6495" w:type="dxa"/>
            <w:noWrap w:val="0"/>
            <w:vAlign w:val="center"/>
          </w:tcPr>
          <w:p w14:paraId="0221DAA0">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规格：H800*W2200*D700mm；材质：桌面采用1.0mm厚304不锈钢板，经剪切，冲压，折弯，焊接，装配而成；桌柜整体所有尖角全部经导圆处理，其工艺采用自动化、模具化，焊接采用激光电焊及亚弧焊接，桌腿内塞有防滑脚垫，有效保护地板，防滑静音，造型精美，经久耐用 ；</w:t>
            </w:r>
          </w:p>
        </w:tc>
        <w:tc>
          <w:tcPr>
            <w:tcW w:w="630" w:type="dxa"/>
            <w:noWrap w:val="0"/>
            <w:vAlign w:val="center"/>
          </w:tcPr>
          <w:p w14:paraId="19BB73AF">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1组</w:t>
            </w:r>
          </w:p>
        </w:tc>
        <w:tc>
          <w:tcPr>
            <w:tcW w:w="885" w:type="dxa"/>
            <w:noWrap w:val="0"/>
            <w:vAlign w:val="center"/>
          </w:tcPr>
          <w:p w14:paraId="10932142">
            <w:pPr>
              <w:keepNext w:val="0"/>
              <w:keepLines w:val="0"/>
              <w:widowControl/>
              <w:suppressLineNumbers w:val="0"/>
              <w:jc w:val="center"/>
              <w:textAlignment w:val="center"/>
              <w:rPr>
                <w:rFonts w:hint="eastAsia" w:ascii="宋体" w:hAnsi="宋体" w:cs="宋体"/>
                <w:bCs/>
                <w:sz w:val="24"/>
              </w:rPr>
            </w:pPr>
          </w:p>
        </w:tc>
        <w:tc>
          <w:tcPr>
            <w:tcW w:w="825" w:type="dxa"/>
            <w:noWrap w:val="0"/>
            <w:vAlign w:val="center"/>
          </w:tcPr>
          <w:p w14:paraId="28CF688D">
            <w:pPr>
              <w:keepNext w:val="0"/>
              <w:keepLines w:val="0"/>
              <w:widowControl/>
              <w:suppressLineNumbers w:val="0"/>
              <w:jc w:val="center"/>
              <w:textAlignment w:val="center"/>
              <w:rPr>
                <w:rFonts w:hint="eastAsia" w:ascii="宋体" w:hAnsi="宋体" w:cs="宋体"/>
                <w:bCs/>
                <w:sz w:val="24"/>
              </w:rPr>
            </w:pPr>
          </w:p>
        </w:tc>
        <w:tc>
          <w:tcPr>
            <w:tcW w:w="913" w:type="dxa"/>
            <w:noWrap w:val="0"/>
            <w:vAlign w:val="center"/>
          </w:tcPr>
          <w:p w14:paraId="0D5DB0CC">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胚胎实验室</w:t>
            </w:r>
          </w:p>
        </w:tc>
      </w:tr>
      <w:tr w14:paraId="11ED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702" w:type="dxa"/>
            <w:noWrap w:val="0"/>
            <w:vAlign w:val="center"/>
          </w:tcPr>
          <w:p w14:paraId="4FE51B8E">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190" w:type="dxa"/>
            <w:noWrap w:val="0"/>
            <w:vAlign w:val="center"/>
          </w:tcPr>
          <w:p w14:paraId="3A733F0F">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定制活动办公桌</w:t>
            </w:r>
          </w:p>
        </w:tc>
        <w:tc>
          <w:tcPr>
            <w:tcW w:w="2370" w:type="dxa"/>
            <w:noWrap w:val="0"/>
            <w:vAlign w:val="center"/>
          </w:tcPr>
          <w:p w14:paraId="4193A795">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167640</wp:posOffset>
                  </wp:positionH>
                  <wp:positionV relativeFrom="paragraph">
                    <wp:posOffset>150495</wp:posOffset>
                  </wp:positionV>
                  <wp:extent cx="1099820" cy="827405"/>
                  <wp:effectExtent l="0" t="0" r="5080" b="10795"/>
                  <wp:wrapNone/>
                  <wp:docPr id="14" name="图片_9"/>
                  <wp:cNvGraphicFramePr/>
                  <a:graphic xmlns:a="http://schemas.openxmlformats.org/drawingml/2006/main">
                    <a:graphicData uri="http://schemas.openxmlformats.org/drawingml/2006/picture">
                      <pic:pic xmlns:pic="http://schemas.openxmlformats.org/drawingml/2006/picture">
                        <pic:nvPicPr>
                          <pic:cNvPr id="14" name="图片_9"/>
                          <pic:cNvPicPr/>
                        </pic:nvPicPr>
                        <pic:blipFill>
                          <a:blip r:embed="rId8"/>
                          <a:stretch>
                            <a:fillRect/>
                          </a:stretch>
                        </pic:blipFill>
                        <pic:spPr>
                          <a:xfrm>
                            <a:off x="0" y="0"/>
                            <a:ext cx="1099820" cy="827405"/>
                          </a:xfrm>
                          <a:prstGeom prst="rect">
                            <a:avLst/>
                          </a:prstGeom>
                          <a:noFill/>
                          <a:ln>
                            <a:noFill/>
                          </a:ln>
                        </pic:spPr>
                      </pic:pic>
                    </a:graphicData>
                  </a:graphic>
                </wp:anchor>
              </w:drawing>
            </w:r>
          </w:p>
        </w:tc>
        <w:tc>
          <w:tcPr>
            <w:tcW w:w="6495" w:type="dxa"/>
            <w:noWrap w:val="0"/>
            <w:vAlign w:val="center"/>
          </w:tcPr>
          <w:p w14:paraId="4B42DA97">
            <w:pPr>
              <w:keepNext w:val="0"/>
              <w:keepLines w:val="0"/>
              <w:widowControl/>
              <w:suppressLineNumbers w:val="0"/>
              <w:jc w:val="left"/>
              <w:textAlignment w:val="center"/>
              <w:rPr>
                <w:rFonts w:hint="eastAsia" w:ascii="宋体" w:hAnsi="宋体" w:cs="宋体"/>
                <w:bCs/>
                <w:sz w:val="24"/>
              </w:rPr>
            </w:pPr>
            <w:r>
              <w:rPr>
                <w:rStyle w:val="16"/>
                <w:lang w:val="en-US" w:eastAsia="zh-CN" w:bidi="ar"/>
              </w:rPr>
              <w:t>规格：H750*W1200*D500mm；材质：桌面采用1.0mm厚304不锈钢板，桌腿采用38*38*1.2mm加厚304不锈钢管支架，经剪切，冲压，折弯，焊接，装配而成；板面承重100KG，桌柜整体所有尖角全部经导圆处理，其工艺采用自动化、模具化，焊接采用激光电焊及亚弧焊接，底部增加4个万向轮，方便移动，有效保护地板，防滑静音，造型精美，经久耐用 ；</w:t>
            </w:r>
            <w:r>
              <w:rPr>
                <w:rStyle w:val="17"/>
                <w:lang w:val="en-US" w:eastAsia="zh-CN" w:bidi="ar"/>
              </w:rPr>
              <w:t>承诺台面放上60~75kg设备后不能变形</w:t>
            </w:r>
          </w:p>
        </w:tc>
        <w:tc>
          <w:tcPr>
            <w:tcW w:w="630" w:type="dxa"/>
            <w:noWrap w:val="0"/>
            <w:vAlign w:val="center"/>
          </w:tcPr>
          <w:p w14:paraId="2464AAE2">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2张</w:t>
            </w:r>
          </w:p>
        </w:tc>
        <w:tc>
          <w:tcPr>
            <w:tcW w:w="885" w:type="dxa"/>
            <w:noWrap w:val="0"/>
            <w:vAlign w:val="center"/>
          </w:tcPr>
          <w:p w14:paraId="4D6966FA">
            <w:pPr>
              <w:keepNext w:val="0"/>
              <w:keepLines w:val="0"/>
              <w:widowControl/>
              <w:suppressLineNumbers w:val="0"/>
              <w:jc w:val="center"/>
              <w:textAlignment w:val="center"/>
              <w:rPr>
                <w:rFonts w:hint="eastAsia" w:ascii="宋体" w:hAnsi="宋体" w:cs="宋体"/>
                <w:bCs/>
                <w:sz w:val="24"/>
              </w:rPr>
            </w:pPr>
          </w:p>
        </w:tc>
        <w:tc>
          <w:tcPr>
            <w:tcW w:w="825" w:type="dxa"/>
            <w:noWrap w:val="0"/>
            <w:vAlign w:val="center"/>
          </w:tcPr>
          <w:p w14:paraId="3321532F">
            <w:pPr>
              <w:keepNext w:val="0"/>
              <w:keepLines w:val="0"/>
              <w:widowControl/>
              <w:suppressLineNumbers w:val="0"/>
              <w:jc w:val="left"/>
              <w:textAlignment w:val="center"/>
              <w:rPr>
                <w:rFonts w:hint="eastAsia" w:ascii="宋体" w:hAnsi="宋体" w:cs="宋体"/>
                <w:bCs/>
                <w:sz w:val="24"/>
              </w:rPr>
            </w:pPr>
          </w:p>
        </w:tc>
        <w:tc>
          <w:tcPr>
            <w:tcW w:w="913" w:type="dxa"/>
            <w:noWrap w:val="0"/>
            <w:vAlign w:val="center"/>
          </w:tcPr>
          <w:p w14:paraId="75A5150E">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手术室活动桌</w:t>
            </w:r>
          </w:p>
        </w:tc>
      </w:tr>
      <w:tr w14:paraId="079B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892" w:type="dxa"/>
            <w:gridSpan w:val="2"/>
            <w:noWrap w:val="0"/>
            <w:vAlign w:val="center"/>
          </w:tcPr>
          <w:p w14:paraId="48B8F686">
            <w:pPr>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合计金额：</w:t>
            </w:r>
          </w:p>
        </w:tc>
        <w:tc>
          <w:tcPr>
            <w:tcW w:w="11205" w:type="dxa"/>
            <w:gridSpan w:val="5"/>
            <w:noWrap w:val="0"/>
            <w:vAlign w:val="center"/>
          </w:tcPr>
          <w:p w14:paraId="51094FAF">
            <w:pPr>
              <w:jc w:val="center"/>
              <w:rPr>
                <w:rFonts w:hint="eastAsia" w:ascii="宋体" w:hAnsi="宋体" w:cs="宋体"/>
                <w:bCs/>
                <w:sz w:val="24"/>
              </w:rPr>
            </w:pPr>
          </w:p>
        </w:tc>
        <w:tc>
          <w:tcPr>
            <w:tcW w:w="913" w:type="dxa"/>
            <w:noWrap w:val="0"/>
            <w:vAlign w:val="center"/>
          </w:tcPr>
          <w:p w14:paraId="73A89A56">
            <w:pPr>
              <w:jc w:val="center"/>
              <w:rPr>
                <w:rFonts w:hint="eastAsia" w:ascii="宋体" w:hAnsi="宋体" w:cs="宋体"/>
                <w:bCs/>
                <w:sz w:val="24"/>
              </w:rPr>
            </w:pPr>
          </w:p>
        </w:tc>
      </w:tr>
    </w:tbl>
    <w:p w14:paraId="140E822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1E1D91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96D001">
      <w:pPr>
        <w:spacing w:line="360" w:lineRule="exact"/>
        <w:rPr>
          <w:rFonts w:hint="eastAsia" w:ascii="宋体" w:hAnsi="宋体" w:cs="宋体"/>
          <w:bCs/>
          <w:sz w:val="24"/>
        </w:rPr>
      </w:pPr>
    </w:p>
    <w:p w14:paraId="5D39BD55">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23FE1AD8">
      <w:pPr>
        <w:spacing w:line="360" w:lineRule="exact"/>
        <w:rPr>
          <w:rFonts w:hint="default" w:ascii="宋体" w:hAnsi="宋体" w:cs="宋体" w:eastAsiaTheme="minorEastAsia"/>
          <w:bCs/>
          <w:sz w:val="24"/>
          <w:u w:val="single"/>
          <w:lang w:val="en-US" w:eastAsia="zh-CN"/>
        </w:rPr>
      </w:pPr>
    </w:p>
    <w:p w14:paraId="24A8D9D1">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729D41F8">
      <w:pPr>
        <w:rPr>
          <w:rFonts w:hint="eastAsia"/>
          <w:lang w:val="en-US" w:eastAsia="zh-CN"/>
        </w:rPr>
      </w:pPr>
      <w:r>
        <w:rPr>
          <w:rFonts w:hint="eastAsia"/>
          <w:lang w:val="en-US" w:eastAsia="zh-CN"/>
        </w:rPr>
        <w:br w:type="page"/>
      </w:r>
    </w:p>
    <w:p w14:paraId="4F9DD8E1">
      <w:pPr>
        <w:tabs>
          <w:tab w:val="left" w:pos="2803"/>
        </w:tabs>
        <w:bidi w:val="0"/>
        <w:jc w:val="left"/>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6DFE7205">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二、云南省滇南中心医院（红河哈尼族彝族自治州第一人民医院）</w:t>
      </w:r>
    </w:p>
    <w:p w14:paraId="019B4397">
      <w:pPr>
        <w:spacing w:line="360" w:lineRule="exact"/>
        <w:jc w:val="center"/>
        <w:outlineLvl w:val="0"/>
        <w:rPr>
          <w:rFonts w:hint="eastAsia" w:ascii="宋体" w:hAnsi="宋体" w:cs="宋体"/>
          <w:sz w:val="24"/>
        </w:rPr>
      </w:pPr>
      <w:bookmarkStart w:id="47" w:name="_Toc29028"/>
      <w:r>
        <w:rPr>
          <w:rFonts w:hint="eastAsia" w:ascii="宋体" w:hAnsi="宋体" w:cs="宋体"/>
          <w:b/>
          <w:bCs/>
          <w:sz w:val="24"/>
          <w:lang w:val="en-US" w:eastAsia="zh-CN"/>
        </w:rPr>
        <w:t>生殖医学科用办公家具最终报价一览表</w:t>
      </w:r>
      <w:bookmarkEnd w:id="47"/>
    </w:p>
    <w:tbl>
      <w:tblPr>
        <w:tblStyle w:val="8"/>
        <w:tblpPr w:leftFromText="180" w:rightFromText="180" w:vertAnchor="text" w:horzAnchor="page" w:tblpX="1461" w:tblpY="354"/>
        <w:tblOverlap w:val="never"/>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020"/>
        <w:gridCol w:w="2505"/>
        <w:gridCol w:w="6291"/>
        <w:gridCol w:w="662"/>
        <w:gridCol w:w="910"/>
        <w:gridCol w:w="839"/>
        <w:gridCol w:w="926"/>
      </w:tblGrid>
      <w:tr w14:paraId="2F34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857" w:type="dxa"/>
            <w:noWrap w:val="0"/>
            <w:vAlign w:val="center"/>
          </w:tcPr>
          <w:p w14:paraId="45385CD2">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序号</w:t>
            </w:r>
          </w:p>
        </w:tc>
        <w:tc>
          <w:tcPr>
            <w:tcW w:w="1020" w:type="dxa"/>
            <w:noWrap w:val="0"/>
            <w:vAlign w:val="center"/>
          </w:tcPr>
          <w:p w14:paraId="6C58C765">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货物名称</w:t>
            </w:r>
          </w:p>
        </w:tc>
        <w:tc>
          <w:tcPr>
            <w:tcW w:w="2505" w:type="dxa"/>
            <w:noWrap w:val="0"/>
            <w:vAlign w:val="center"/>
          </w:tcPr>
          <w:p w14:paraId="23DCC553">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参考图片</w:t>
            </w:r>
          </w:p>
        </w:tc>
        <w:tc>
          <w:tcPr>
            <w:tcW w:w="6291" w:type="dxa"/>
            <w:noWrap w:val="0"/>
            <w:vAlign w:val="center"/>
          </w:tcPr>
          <w:p w14:paraId="5D954A4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规格及详细的技术参数</w:t>
            </w:r>
          </w:p>
        </w:tc>
        <w:tc>
          <w:tcPr>
            <w:tcW w:w="662" w:type="dxa"/>
            <w:noWrap w:val="0"/>
            <w:vAlign w:val="center"/>
          </w:tcPr>
          <w:p w14:paraId="4A598514">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数量</w:t>
            </w:r>
          </w:p>
        </w:tc>
        <w:tc>
          <w:tcPr>
            <w:tcW w:w="910" w:type="dxa"/>
            <w:noWrap w:val="0"/>
            <w:vAlign w:val="center"/>
          </w:tcPr>
          <w:p w14:paraId="59CC1AD3">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单价（元）</w:t>
            </w:r>
          </w:p>
        </w:tc>
        <w:tc>
          <w:tcPr>
            <w:tcW w:w="839" w:type="dxa"/>
            <w:noWrap w:val="0"/>
            <w:vAlign w:val="center"/>
          </w:tcPr>
          <w:p w14:paraId="1F10B037">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金额（元）</w:t>
            </w:r>
          </w:p>
        </w:tc>
        <w:tc>
          <w:tcPr>
            <w:tcW w:w="926" w:type="dxa"/>
            <w:noWrap w:val="0"/>
            <w:vAlign w:val="center"/>
          </w:tcPr>
          <w:p w14:paraId="4D95289D">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0"/>
                <w:szCs w:val="20"/>
                <w:u w:val="none"/>
                <w:lang w:val="en-US" w:eastAsia="zh-CN" w:bidi="ar"/>
              </w:rPr>
              <w:t>使用位置</w:t>
            </w:r>
          </w:p>
        </w:tc>
      </w:tr>
      <w:tr w14:paraId="03D5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857" w:type="dxa"/>
            <w:shd w:val="clear" w:color="auto" w:fill="auto"/>
            <w:noWrap w:val="0"/>
            <w:vAlign w:val="center"/>
          </w:tcPr>
          <w:p w14:paraId="12197BA2">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20" w:type="dxa"/>
            <w:shd w:val="clear" w:color="auto" w:fill="auto"/>
            <w:noWrap w:val="0"/>
            <w:vAlign w:val="center"/>
          </w:tcPr>
          <w:p w14:paraId="6D0DF5C6">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定制操作台A</w:t>
            </w:r>
          </w:p>
        </w:tc>
        <w:tc>
          <w:tcPr>
            <w:tcW w:w="2505" w:type="dxa"/>
            <w:noWrap w:val="0"/>
            <w:vAlign w:val="center"/>
          </w:tcPr>
          <w:p w14:paraId="6B21FF37">
            <w:pPr>
              <w:keepNext w:val="0"/>
              <w:keepLines w:val="0"/>
              <w:widowControl/>
              <w:suppressLineNumbers w:val="0"/>
              <w:jc w:val="left"/>
              <w:textAlignment w:val="center"/>
              <w:rPr>
                <w:rFonts w:hint="eastAsia" w:ascii="宋体" w:hAnsi="宋体" w:cs="宋体"/>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46990</wp:posOffset>
                  </wp:positionH>
                  <wp:positionV relativeFrom="paragraph">
                    <wp:posOffset>71755</wp:posOffset>
                  </wp:positionV>
                  <wp:extent cx="1325880" cy="1005205"/>
                  <wp:effectExtent l="0" t="0" r="7620" b="4445"/>
                  <wp:wrapNone/>
                  <wp:docPr id="15" name="图片_1"/>
                  <wp:cNvGraphicFramePr/>
                  <a:graphic xmlns:a="http://schemas.openxmlformats.org/drawingml/2006/main">
                    <a:graphicData uri="http://schemas.openxmlformats.org/drawingml/2006/picture">
                      <pic:pic xmlns:pic="http://schemas.openxmlformats.org/drawingml/2006/picture">
                        <pic:nvPicPr>
                          <pic:cNvPr id="15" name="图片_1"/>
                          <pic:cNvPicPr/>
                        </pic:nvPicPr>
                        <pic:blipFill>
                          <a:blip r:embed="rId4"/>
                          <a:stretch>
                            <a:fillRect/>
                          </a:stretch>
                        </pic:blipFill>
                        <pic:spPr>
                          <a:xfrm>
                            <a:off x="0" y="0"/>
                            <a:ext cx="1325880" cy="1005205"/>
                          </a:xfrm>
                          <a:prstGeom prst="rect">
                            <a:avLst/>
                          </a:prstGeom>
                          <a:noFill/>
                          <a:ln>
                            <a:noFill/>
                          </a:ln>
                        </pic:spPr>
                      </pic:pic>
                    </a:graphicData>
                  </a:graphic>
                </wp:anchor>
              </w:drawing>
            </w:r>
          </w:p>
        </w:tc>
        <w:tc>
          <w:tcPr>
            <w:tcW w:w="6291" w:type="dxa"/>
            <w:noWrap w:val="0"/>
            <w:vAlign w:val="center"/>
          </w:tcPr>
          <w:p w14:paraId="28895875">
            <w:pPr>
              <w:keepNext w:val="0"/>
              <w:keepLines w:val="0"/>
              <w:widowControl/>
              <w:suppressLineNumbers w:val="0"/>
              <w:jc w:val="left"/>
              <w:textAlignment w:val="center"/>
              <w:rPr>
                <w:rFonts w:hint="eastAsia" w:ascii="宋体" w:hAnsi="宋体" w:cs="宋体" w:eastAsiaTheme="minorEastAsia"/>
                <w:sz w:val="24"/>
                <w:lang w:val="en-US" w:eastAsia="zh-CN"/>
              </w:rPr>
            </w:pPr>
            <w:r>
              <w:rPr>
                <w:rStyle w:val="16"/>
                <w:lang w:val="en-US" w:eastAsia="zh-CN" w:bidi="ar"/>
              </w:rPr>
              <w:t>规格：H800*W4800*D700mm；材质：桌面采用1.2mm厚304不锈钢板，桌腿采用38*38*1.2mm加厚304不锈钢管支架，经剪切，冲压，折弯，焊接，装配而成；板面承重100KG以内，桌柜整体所有尖角全部经导圆处理，其工艺采用自动化、模具化，焊接采用激光电焊及亚弧焊接，桌腿内塞有防滑脚垫，有效保护地板，防滑静音，造型精美，经久耐用 ；</w:t>
            </w:r>
            <w:r>
              <w:rPr>
                <w:rStyle w:val="17"/>
                <w:lang w:val="en-US" w:eastAsia="zh-CN" w:bidi="ar"/>
              </w:rPr>
              <w:t>承诺台面放上60-75kg设备后不能变形</w:t>
            </w:r>
          </w:p>
        </w:tc>
        <w:tc>
          <w:tcPr>
            <w:tcW w:w="662" w:type="dxa"/>
            <w:noWrap w:val="0"/>
            <w:vAlign w:val="center"/>
          </w:tcPr>
          <w:p w14:paraId="79FD74C3">
            <w:pPr>
              <w:keepNext w:val="0"/>
              <w:keepLines w:val="0"/>
              <w:widowControl/>
              <w:suppressLineNumbers w:val="0"/>
              <w:jc w:val="center"/>
              <w:textAlignment w:val="center"/>
              <w:rPr>
                <w:rFonts w:hint="eastAsia" w:ascii="宋体" w:hAnsi="宋体" w:cs="宋体" w:eastAsiaTheme="minorEastAsia"/>
                <w:sz w:val="24"/>
                <w:lang w:eastAsia="zh-CN"/>
              </w:rPr>
            </w:pPr>
            <w:r>
              <w:rPr>
                <w:rFonts w:hint="eastAsia" w:ascii="宋体" w:hAnsi="宋体" w:eastAsia="宋体" w:cs="宋体"/>
                <w:i w:val="0"/>
                <w:iCs w:val="0"/>
                <w:color w:val="000000"/>
                <w:kern w:val="0"/>
                <w:sz w:val="20"/>
                <w:szCs w:val="20"/>
                <w:u w:val="none"/>
                <w:lang w:val="en-US" w:eastAsia="zh-CN" w:bidi="ar"/>
              </w:rPr>
              <w:t>1组</w:t>
            </w:r>
          </w:p>
        </w:tc>
        <w:tc>
          <w:tcPr>
            <w:tcW w:w="910" w:type="dxa"/>
            <w:noWrap w:val="0"/>
            <w:vAlign w:val="center"/>
          </w:tcPr>
          <w:p w14:paraId="00629911">
            <w:pPr>
              <w:keepNext w:val="0"/>
              <w:keepLines w:val="0"/>
              <w:widowControl/>
              <w:suppressLineNumbers w:val="0"/>
              <w:jc w:val="center"/>
              <w:textAlignment w:val="center"/>
              <w:rPr>
                <w:rFonts w:hint="eastAsia" w:ascii="宋体" w:hAnsi="宋体" w:cs="宋体"/>
                <w:sz w:val="24"/>
              </w:rPr>
            </w:pPr>
          </w:p>
        </w:tc>
        <w:tc>
          <w:tcPr>
            <w:tcW w:w="839" w:type="dxa"/>
            <w:noWrap w:val="0"/>
            <w:vAlign w:val="center"/>
          </w:tcPr>
          <w:p w14:paraId="24EAB608">
            <w:pPr>
              <w:keepNext w:val="0"/>
              <w:keepLines w:val="0"/>
              <w:widowControl/>
              <w:suppressLineNumbers w:val="0"/>
              <w:jc w:val="center"/>
              <w:textAlignment w:val="center"/>
              <w:rPr>
                <w:rFonts w:hint="eastAsia" w:ascii="宋体" w:hAnsi="宋体" w:cs="宋体"/>
                <w:sz w:val="24"/>
              </w:rPr>
            </w:pPr>
          </w:p>
        </w:tc>
        <w:tc>
          <w:tcPr>
            <w:tcW w:w="926" w:type="dxa"/>
            <w:noWrap w:val="0"/>
            <w:vAlign w:val="center"/>
          </w:tcPr>
          <w:p w14:paraId="5242FF5B">
            <w:pPr>
              <w:keepNext w:val="0"/>
              <w:keepLines w:val="0"/>
              <w:widowControl/>
              <w:suppressLineNumbers w:val="0"/>
              <w:jc w:val="center"/>
              <w:textAlignment w:val="center"/>
              <w:rPr>
                <w:rFonts w:hint="default" w:ascii="宋体" w:hAnsi="宋体" w:cs="宋体" w:eastAsiaTheme="minorEastAsia"/>
                <w:sz w:val="24"/>
                <w:lang w:val="en-US" w:eastAsia="zh-CN"/>
              </w:rPr>
            </w:pPr>
            <w:r>
              <w:rPr>
                <w:rFonts w:hint="eastAsia" w:ascii="宋体" w:hAnsi="宋体" w:eastAsia="宋体" w:cs="宋体"/>
                <w:i w:val="0"/>
                <w:iCs w:val="0"/>
                <w:color w:val="000000"/>
                <w:kern w:val="0"/>
                <w:sz w:val="20"/>
                <w:szCs w:val="20"/>
                <w:u w:val="none"/>
                <w:lang w:val="en-US" w:eastAsia="zh-CN" w:bidi="ar"/>
              </w:rPr>
              <w:t>精液处理室</w:t>
            </w:r>
          </w:p>
        </w:tc>
      </w:tr>
      <w:tr w14:paraId="78EE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857" w:type="dxa"/>
            <w:shd w:val="clear" w:color="auto" w:fill="auto"/>
            <w:noWrap w:val="0"/>
            <w:vAlign w:val="center"/>
          </w:tcPr>
          <w:p w14:paraId="7DB71519">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020" w:type="dxa"/>
            <w:shd w:val="clear" w:color="auto" w:fill="auto"/>
            <w:noWrap w:val="0"/>
            <w:vAlign w:val="center"/>
          </w:tcPr>
          <w:p w14:paraId="0BF941D6">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定制操作台B</w:t>
            </w:r>
          </w:p>
        </w:tc>
        <w:tc>
          <w:tcPr>
            <w:tcW w:w="2505" w:type="dxa"/>
            <w:noWrap w:val="0"/>
            <w:vAlign w:val="center"/>
          </w:tcPr>
          <w:p w14:paraId="27C353BA">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73660</wp:posOffset>
                  </wp:positionH>
                  <wp:positionV relativeFrom="paragraph">
                    <wp:posOffset>106045</wp:posOffset>
                  </wp:positionV>
                  <wp:extent cx="1327150" cy="744855"/>
                  <wp:effectExtent l="0" t="0" r="6350" b="17145"/>
                  <wp:wrapNone/>
                  <wp:docPr id="16" name="图片_2"/>
                  <wp:cNvGraphicFramePr/>
                  <a:graphic xmlns:a="http://schemas.openxmlformats.org/drawingml/2006/main">
                    <a:graphicData uri="http://schemas.openxmlformats.org/drawingml/2006/picture">
                      <pic:pic xmlns:pic="http://schemas.openxmlformats.org/drawingml/2006/picture">
                        <pic:nvPicPr>
                          <pic:cNvPr id="16" name="图片_2"/>
                          <pic:cNvPicPr/>
                        </pic:nvPicPr>
                        <pic:blipFill>
                          <a:blip r:embed="rId5"/>
                          <a:stretch>
                            <a:fillRect/>
                          </a:stretch>
                        </pic:blipFill>
                        <pic:spPr>
                          <a:xfrm>
                            <a:off x="0" y="0"/>
                            <a:ext cx="1327150" cy="744855"/>
                          </a:xfrm>
                          <a:prstGeom prst="rect">
                            <a:avLst/>
                          </a:prstGeom>
                          <a:noFill/>
                          <a:ln>
                            <a:noFill/>
                          </a:ln>
                        </pic:spPr>
                      </pic:pic>
                    </a:graphicData>
                  </a:graphic>
                </wp:anchor>
              </w:drawing>
            </w:r>
          </w:p>
        </w:tc>
        <w:tc>
          <w:tcPr>
            <w:tcW w:w="6291" w:type="dxa"/>
            <w:noWrap w:val="0"/>
            <w:vAlign w:val="center"/>
          </w:tcPr>
          <w:p w14:paraId="15F72C67">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规格：H800*W1600*D700mm；材质：桌面采用1.2mm厚304不锈钢板，桌腿采用38*38*1.2mm加厚304不锈钢管支架，经剪切，冲压，折弯，焊接，装配而成；板面承重100KG，桌柜整体所有尖角全部经导圆处理，其工艺采用自动化、模具化，焊接采用激光电焊及亚弧焊接，桌腿内塞有防滑脚垫，有效保护地板，防滑静音，造型精美，经久耐用 ；</w:t>
            </w:r>
          </w:p>
        </w:tc>
        <w:tc>
          <w:tcPr>
            <w:tcW w:w="662" w:type="dxa"/>
            <w:noWrap w:val="0"/>
            <w:vAlign w:val="center"/>
          </w:tcPr>
          <w:p w14:paraId="5D52216F">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1组</w:t>
            </w:r>
          </w:p>
        </w:tc>
        <w:tc>
          <w:tcPr>
            <w:tcW w:w="910" w:type="dxa"/>
            <w:noWrap w:val="0"/>
            <w:vAlign w:val="center"/>
          </w:tcPr>
          <w:p w14:paraId="5192ADB0">
            <w:pPr>
              <w:keepNext w:val="0"/>
              <w:keepLines w:val="0"/>
              <w:widowControl/>
              <w:suppressLineNumbers w:val="0"/>
              <w:jc w:val="center"/>
              <w:textAlignment w:val="center"/>
              <w:rPr>
                <w:rFonts w:hint="eastAsia" w:ascii="宋体" w:hAnsi="宋体" w:cs="宋体"/>
                <w:bCs/>
                <w:sz w:val="24"/>
              </w:rPr>
            </w:pPr>
          </w:p>
        </w:tc>
        <w:tc>
          <w:tcPr>
            <w:tcW w:w="839" w:type="dxa"/>
            <w:noWrap w:val="0"/>
            <w:vAlign w:val="center"/>
          </w:tcPr>
          <w:p w14:paraId="66E48F3D">
            <w:pPr>
              <w:keepNext w:val="0"/>
              <w:keepLines w:val="0"/>
              <w:widowControl/>
              <w:suppressLineNumbers w:val="0"/>
              <w:jc w:val="center"/>
              <w:textAlignment w:val="center"/>
              <w:rPr>
                <w:rFonts w:hint="eastAsia" w:ascii="宋体" w:hAnsi="宋体" w:cs="宋体"/>
                <w:bCs/>
                <w:sz w:val="24"/>
              </w:rPr>
            </w:pPr>
          </w:p>
        </w:tc>
        <w:tc>
          <w:tcPr>
            <w:tcW w:w="926" w:type="dxa"/>
            <w:noWrap w:val="0"/>
            <w:vAlign w:val="center"/>
          </w:tcPr>
          <w:p w14:paraId="5A883AA9">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精液处理室</w:t>
            </w:r>
          </w:p>
        </w:tc>
      </w:tr>
      <w:tr w14:paraId="2160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857" w:type="dxa"/>
            <w:shd w:val="clear" w:color="auto" w:fill="auto"/>
            <w:noWrap w:val="0"/>
            <w:vAlign w:val="center"/>
          </w:tcPr>
          <w:p w14:paraId="17E84E43">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020" w:type="dxa"/>
            <w:shd w:val="clear" w:color="auto" w:fill="auto"/>
            <w:noWrap w:val="0"/>
            <w:vAlign w:val="center"/>
          </w:tcPr>
          <w:p w14:paraId="03F47D33">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不锈钢办公桌</w:t>
            </w:r>
          </w:p>
        </w:tc>
        <w:tc>
          <w:tcPr>
            <w:tcW w:w="2505" w:type="dxa"/>
            <w:noWrap w:val="0"/>
            <w:vAlign w:val="center"/>
          </w:tcPr>
          <w:p w14:paraId="070F591C">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120650</wp:posOffset>
                  </wp:positionH>
                  <wp:positionV relativeFrom="paragraph">
                    <wp:posOffset>160020</wp:posOffset>
                  </wp:positionV>
                  <wp:extent cx="1260475" cy="525780"/>
                  <wp:effectExtent l="0" t="0" r="15875" b="7620"/>
                  <wp:wrapNone/>
                  <wp:docPr id="17" name="图片_6"/>
                  <wp:cNvGraphicFramePr/>
                  <a:graphic xmlns:a="http://schemas.openxmlformats.org/drawingml/2006/main">
                    <a:graphicData uri="http://schemas.openxmlformats.org/drawingml/2006/picture">
                      <pic:pic xmlns:pic="http://schemas.openxmlformats.org/drawingml/2006/picture">
                        <pic:nvPicPr>
                          <pic:cNvPr id="17" name="图片_6"/>
                          <pic:cNvPicPr/>
                        </pic:nvPicPr>
                        <pic:blipFill>
                          <a:blip r:embed="rId6"/>
                          <a:stretch>
                            <a:fillRect/>
                          </a:stretch>
                        </pic:blipFill>
                        <pic:spPr>
                          <a:xfrm>
                            <a:off x="0" y="0"/>
                            <a:ext cx="1260475" cy="525780"/>
                          </a:xfrm>
                          <a:prstGeom prst="rect">
                            <a:avLst/>
                          </a:prstGeom>
                          <a:noFill/>
                          <a:ln>
                            <a:noFill/>
                          </a:ln>
                        </pic:spPr>
                      </pic:pic>
                    </a:graphicData>
                  </a:graphic>
                </wp:anchor>
              </w:drawing>
            </w:r>
          </w:p>
        </w:tc>
        <w:tc>
          <w:tcPr>
            <w:tcW w:w="6291" w:type="dxa"/>
            <w:noWrap w:val="0"/>
            <w:vAlign w:val="center"/>
          </w:tcPr>
          <w:p w14:paraId="360B91B2">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规格：H750*W1400*D700mm；材质：桌面采用1.0mm厚304不锈钢板，经剪切，冲压，折弯，焊接，装配而成；桌柜整体所有尖角全部经导圆处理，其工艺采用自动化、模具化，焊接采用激光电焊及亚弧焊接，桌腿内塞有防滑脚垫，有效保护地板，防滑静音，造型精美，经久耐用 ；</w:t>
            </w:r>
          </w:p>
        </w:tc>
        <w:tc>
          <w:tcPr>
            <w:tcW w:w="662" w:type="dxa"/>
            <w:noWrap w:val="0"/>
            <w:vAlign w:val="center"/>
          </w:tcPr>
          <w:p w14:paraId="2492D062">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4张</w:t>
            </w:r>
          </w:p>
        </w:tc>
        <w:tc>
          <w:tcPr>
            <w:tcW w:w="910" w:type="dxa"/>
            <w:noWrap w:val="0"/>
            <w:vAlign w:val="center"/>
          </w:tcPr>
          <w:p w14:paraId="714A6717">
            <w:pPr>
              <w:keepNext w:val="0"/>
              <w:keepLines w:val="0"/>
              <w:widowControl/>
              <w:suppressLineNumbers w:val="0"/>
              <w:jc w:val="center"/>
              <w:textAlignment w:val="center"/>
              <w:rPr>
                <w:rFonts w:hint="eastAsia" w:ascii="宋体" w:hAnsi="宋体" w:cs="宋体"/>
                <w:bCs/>
                <w:sz w:val="24"/>
              </w:rPr>
            </w:pPr>
          </w:p>
        </w:tc>
        <w:tc>
          <w:tcPr>
            <w:tcW w:w="839" w:type="dxa"/>
            <w:noWrap w:val="0"/>
            <w:vAlign w:val="center"/>
          </w:tcPr>
          <w:p w14:paraId="1D9F041F">
            <w:pPr>
              <w:keepNext w:val="0"/>
              <w:keepLines w:val="0"/>
              <w:widowControl/>
              <w:suppressLineNumbers w:val="0"/>
              <w:jc w:val="center"/>
              <w:textAlignment w:val="center"/>
              <w:rPr>
                <w:rFonts w:hint="eastAsia" w:ascii="宋体" w:hAnsi="宋体" w:cs="宋体"/>
                <w:bCs/>
                <w:sz w:val="24"/>
              </w:rPr>
            </w:pPr>
          </w:p>
        </w:tc>
        <w:tc>
          <w:tcPr>
            <w:tcW w:w="926" w:type="dxa"/>
            <w:noWrap w:val="0"/>
            <w:vAlign w:val="center"/>
          </w:tcPr>
          <w:p w14:paraId="7D18F200">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胚胎实验室 办公桌</w:t>
            </w:r>
          </w:p>
        </w:tc>
      </w:tr>
      <w:tr w14:paraId="248A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857" w:type="dxa"/>
            <w:shd w:val="clear" w:color="auto" w:fill="auto"/>
            <w:noWrap w:val="0"/>
            <w:vAlign w:val="center"/>
          </w:tcPr>
          <w:p w14:paraId="38A75421">
            <w:pPr>
              <w:keepNext w:val="0"/>
              <w:keepLines w:val="0"/>
              <w:widowControl/>
              <w:suppressLineNumbers w:val="0"/>
              <w:jc w:val="center"/>
              <w:textAlignment w:val="center"/>
              <w:rPr>
                <w:rFonts w:hint="eastAsia" w:ascii="宋体" w:hAnsi="宋体" w:eastAsia="宋体" w:cs="宋体"/>
                <w:i w:val="0"/>
                <w:iCs w:val="0"/>
                <w:color w:val="000000"/>
                <w:kern w:val="2"/>
                <w:sz w:val="26"/>
                <w:szCs w:val="26"/>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20" w:type="dxa"/>
            <w:shd w:val="clear" w:color="auto" w:fill="auto"/>
            <w:noWrap w:val="0"/>
            <w:vAlign w:val="center"/>
          </w:tcPr>
          <w:p w14:paraId="227DBB36">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定制操作台</w:t>
            </w:r>
          </w:p>
        </w:tc>
        <w:tc>
          <w:tcPr>
            <w:tcW w:w="2505" w:type="dxa"/>
            <w:noWrap w:val="0"/>
            <w:vAlign w:val="center"/>
          </w:tcPr>
          <w:p w14:paraId="3F00DE00">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93980</wp:posOffset>
                  </wp:positionH>
                  <wp:positionV relativeFrom="paragraph">
                    <wp:posOffset>15875</wp:posOffset>
                  </wp:positionV>
                  <wp:extent cx="1286510" cy="739140"/>
                  <wp:effectExtent l="0" t="0" r="8890" b="3810"/>
                  <wp:wrapNone/>
                  <wp:docPr id="18" name="图片_7"/>
                  <wp:cNvGraphicFramePr/>
                  <a:graphic xmlns:a="http://schemas.openxmlformats.org/drawingml/2006/main">
                    <a:graphicData uri="http://schemas.openxmlformats.org/drawingml/2006/picture">
                      <pic:pic xmlns:pic="http://schemas.openxmlformats.org/drawingml/2006/picture">
                        <pic:nvPicPr>
                          <pic:cNvPr id="18" name="图片_7"/>
                          <pic:cNvPicPr/>
                        </pic:nvPicPr>
                        <pic:blipFill>
                          <a:blip r:embed="rId7"/>
                          <a:stretch>
                            <a:fillRect/>
                          </a:stretch>
                        </pic:blipFill>
                        <pic:spPr>
                          <a:xfrm>
                            <a:off x="0" y="0"/>
                            <a:ext cx="1286510" cy="739140"/>
                          </a:xfrm>
                          <a:prstGeom prst="rect">
                            <a:avLst/>
                          </a:prstGeom>
                          <a:noFill/>
                          <a:ln>
                            <a:noFill/>
                          </a:ln>
                        </pic:spPr>
                      </pic:pic>
                    </a:graphicData>
                  </a:graphic>
                </wp:anchor>
              </w:drawing>
            </w:r>
          </w:p>
        </w:tc>
        <w:tc>
          <w:tcPr>
            <w:tcW w:w="6291" w:type="dxa"/>
            <w:noWrap w:val="0"/>
            <w:vAlign w:val="center"/>
          </w:tcPr>
          <w:p w14:paraId="7988A7D8">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规格：H800*W2200*D700mm；材质：桌面采用1.0mm厚304不锈钢板，经剪切，冲压，折弯，焊接，装配而成；桌柜整体所有尖角全部经导圆处理，其工艺采用自动化、模具化，焊接采用激光电焊及亚弧焊接，桌腿内塞有防滑脚垫，有效保护地板，防滑静音，造型精美，经久耐用 ；</w:t>
            </w:r>
          </w:p>
        </w:tc>
        <w:tc>
          <w:tcPr>
            <w:tcW w:w="662" w:type="dxa"/>
            <w:noWrap w:val="0"/>
            <w:vAlign w:val="center"/>
          </w:tcPr>
          <w:p w14:paraId="2459A481">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1组</w:t>
            </w:r>
          </w:p>
        </w:tc>
        <w:tc>
          <w:tcPr>
            <w:tcW w:w="910" w:type="dxa"/>
            <w:noWrap w:val="0"/>
            <w:vAlign w:val="center"/>
          </w:tcPr>
          <w:p w14:paraId="14D167A8">
            <w:pPr>
              <w:keepNext w:val="0"/>
              <w:keepLines w:val="0"/>
              <w:widowControl/>
              <w:suppressLineNumbers w:val="0"/>
              <w:jc w:val="center"/>
              <w:textAlignment w:val="center"/>
              <w:rPr>
                <w:rFonts w:hint="eastAsia" w:ascii="宋体" w:hAnsi="宋体" w:cs="宋体"/>
                <w:bCs/>
                <w:sz w:val="24"/>
              </w:rPr>
            </w:pPr>
          </w:p>
        </w:tc>
        <w:tc>
          <w:tcPr>
            <w:tcW w:w="839" w:type="dxa"/>
            <w:noWrap w:val="0"/>
            <w:vAlign w:val="center"/>
          </w:tcPr>
          <w:p w14:paraId="45DB571F">
            <w:pPr>
              <w:keepNext w:val="0"/>
              <w:keepLines w:val="0"/>
              <w:widowControl/>
              <w:suppressLineNumbers w:val="0"/>
              <w:jc w:val="center"/>
              <w:textAlignment w:val="center"/>
              <w:rPr>
                <w:rFonts w:hint="eastAsia" w:ascii="宋体" w:hAnsi="宋体" w:cs="宋体"/>
                <w:bCs/>
                <w:sz w:val="24"/>
              </w:rPr>
            </w:pPr>
          </w:p>
        </w:tc>
        <w:tc>
          <w:tcPr>
            <w:tcW w:w="926" w:type="dxa"/>
            <w:noWrap w:val="0"/>
            <w:vAlign w:val="center"/>
          </w:tcPr>
          <w:p w14:paraId="7F7219C8">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胚胎实验室</w:t>
            </w:r>
          </w:p>
        </w:tc>
      </w:tr>
      <w:tr w14:paraId="2563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857" w:type="dxa"/>
            <w:noWrap w:val="0"/>
            <w:vAlign w:val="center"/>
          </w:tcPr>
          <w:p w14:paraId="01C93D4A">
            <w:pPr>
              <w:keepNext w:val="0"/>
              <w:keepLines w:val="0"/>
              <w:widowControl/>
              <w:suppressLineNumbers w:val="0"/>
              <w:jc w:val="center"/>
              <w:textAlignment w:val="center"/>
              <w:rPr>
                <w:rFonts w:hint="default" w:ascii="宋体" w:hAnsi="宋体" w:cs="宋体" w:eastAsiaTheme="minorEastAsia"/>
                <w:kern w:val="0"/>
                <w:sz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020" w:type="dxa"/>
            <w:noWrap w:val="0"/>
            <w:vAlign w:val="center"/>
          </w:tcPr>
          <w:p w14:paraId="0448F567">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0"/>
                <w:szCs w:val="20"/>
                <w:u w:val="none"/>
                <w:lang w:val="en-US" w:eastAsia="zh-CN" w:bidi="ar"/>
              </w:rPr>
              <w:t>定制活动办公桌</w:t>
            </w:r>
          </w:p>
        </w:tc>
        <w:tc>
          <w:tcPr>
            <w:tcW w:w="2505" w:type="dxa"/>
            <w:noWrap w:val="0"/>
            <w:vAlign w:val="center"/>
          </w:tcPr>
          <w:p w14:paraId="293BC25F">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167640</wp:posOffset>
                  </wp:positionH>
                  <wp:positionV relativeFrom="paragraph">
                    <wp:posOffset>150495</wp:posOffset>
                  </wp:positionV>
                  <wp:extent cx="1099820" cy="827405"/>
                  <wp:effectExtent l="0" t="0" r="5080" b="10795"/>
                  <wp:wrapNone/>
                  <wp:docPr id="19" name="图片_9"/>
                  <wp:cNvGraphicFramePr/>
                  <a:graphic xmlns:a="http://schemas.openxmlformats.org/drawingml/2006/main">
                    <a:graphicData uri="http://schemas.openxmlformats.org/drawingml/2006/picture">
                      <pic:pic xmlns:pic="http://schemas.openxmlformats.org/drawingml/2006/picture">
                        <pic:nvPicPr>
                          <pic:cNvPr id="19" name="图片_9"/>
                          <pic:cNvPicPr/>
                        </pic:nvPicPr>
                        <pic:blipFill>
                          <a:blip r:embed="rId8"/>
                          <a:stretch>
                            <a:fillRect/>
                          </a:stretch>
                        </pic:blipFill>
                        <pic:spPr>
                          <a:xfrm>
                            <a:off x="0" y="0"/>
                            <a:ext cx="1099820" cy="827405"/>
                          </a:xfrm>
                          <a:prstGeom prst="rect">
                            <a:avLst/>
                          </a:prstGeom>
                          <a:noFill/>
                          <a:ln>
                            <a:noFill/>
                          </a:ln>
                        </pic:spPr>
                      </pic:pic>
                    </a:graphicData>
                  </a:graphic>
                </wp:anchor>
              </w:drawing>
            </w:r>
          </w:p>
        </w:tc>
        <w:tc>
          <w:tcPr>
            <w:tcW w:w="6291" w:type="dxa"/>
            <w:noWrap w:val="0"/>
            <w:vAlign w:val="center"/>
          </w:tcPr>
          <w:p w14:paraId="2951E388">
            <w:pPr>
              <w:keepNext w:val="0"/>
              <w:keepLines w:val="0"/>
              <w:widowControl/>
              <w:suppressLineNumbers w:val="0"/>
              <w:jc w:val="left"/>
              <w:textAlignment w:val="center"/>
              <w:rPr>
                <w:rFonts w:hint="eastAsia" w:ascii="宋体" w:hAnsi="宋体" w:cs="宋体"/>
                <w:bCs/>
                <w:sz w:val="24"/>
              </w:rPr>
            </w:pPr>
            <w:r>
              <w:rPr>
                <w:rStyle w:val="16"/>
                <w:lang w:val="en-US" w:eastAsia="zh-CN" w:bidi="ar"/>
              </w:rPr>
              <w:t>规格：H750*W1200*D500mm；材质：桌面采用1.0mm厚304不锈钢板，桌腿采用38*38*1.2mm加厚304不锈钢管支架，经剪切，冲压，折弯，焊接，装配而成；板面承重100KG，桌柜整体所有尖角全部经导圆处理，其工艺采用自动化、模具化，焊接采用激光电焊及亚弧焊接，底部增加4个万向轮，方便移动，有效保护地板，防滑静音，造型精美，经久耐用 ；</w:t>
            </w:r>
            <w:r>
              <w:rPr>
                <w:rStyle w:val="17"/>
                <w:lang w:val="en-US" w:eastAsia="zh-CN" w:bidi="ar"/>
              </w:rPr>
              <w:t>承诺台面放上60~75kg设备后不能变形</w:t>
            </w:r>
          </w:p>
        </w:tc>
        <w:tc>
          <w:tcPr>
            <w:tcW w:w="662" w:type="dxa"/>
            <w:noWrap w:val="0"/>
            <w:vAlign w:val="center"/>
          </w:tcPr>
          <w:p w14:paraId="69D1296D">
            <w:pPr>
              <w:keepNext w:val="0"/>
              <w:keepLines w:val="0"/>
              <w:widowControl/>
              <w:suppressLineNumbers w:val="0"/>
              <w:jc w:val="center"/>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2张</w:t>
            </w:r>
          </w:p>
        </w:tc>
        <w:tc>
          <w:tcPr>
            <w:tcW w:w="910" w:type="dxa"/>
            <w:noWrap w:val="0"/>
            <w:vAlign w:val="center"/>
          </w:tcPr>
          <w:p w14:paraId="4CB5BEA6">
            <w:pPr>
              <w:keepNext w:val="0"/>
              <w:keepLines w:val="0"/>
              <w:widowControl/>
              <w:suppressLineNumbers w:val="0"/>
              <w:jc w:val="center"/>
              <w:textAlignment w:val="center"/>
              <w:rPr>
                <w:rFonts w:hint="eastAsia" w:ascii="宋体" w:hAnsi="宋体" w:cs="宋体"/>
                <w:bCs/>
                <w:sz w:val="24"/>
              </w:rPr>
            </w:pPr>
          </w:p>
        </w:tc>
        <w:tc>
          <w:tcPr>
            <w:tcW w:w="839" w:type="dxa"/>
            <w:noWrap w:val="0"/>
            <w:vAlign w:val="center"/>
          </w:tcPr>
          <w:p w14:paraId="34076A6E">
            <w:pPr>
              <w:keepNext w:val="0"/>
              <w:keepLines w:val="0"/>
              <w:widowControl/>
              <w:suppressLineNumbers w:val="0"/>
              <w:jc w:val="left"/>
              <w:textAlignment w:val="center"/>
              <w:rPr>
                <w:rFonts w:hint="eastAsia" w:ascii="宋体" w:hAnsi="宋体" w:cs="宋体"/>
                <w:bCs/>
                <w:sz w:val="24"/>
              </w:rPr>
            </w:pPr>
          </w:p>
        </w:tc>
        <w:tc>
          <w:tcPr>
            <w:tcW w:w="926" w:type="dxa"/>
            <w:noWrap w:val="0"/>
            <w:vAlign w:val="center"/>
          </w:tcPr>
          <w:p w14:paraId="52A1099D">
            <w:pPr>
              <w:keepNext w:val="0"/>
              <w:keepLines w:val="0"/>
              <w:widowControl/>
              <w:suppressLineNumbers w:val="0"/>
              <w:jc w:val="left"/>
              <w:textAlignment w:val="center"/>
              <w:rPr>
                <w:rFonts w:hint="eastAsia" w:ascii="宋体" w:hAnsi="宋体" w:cs="宋体"/>
                <w:bCs/>
                <w:sz w:val="24"/>
              </w:rPr>
            </w:pPr>
            <w:r>
              <w:rPr>
                <w:rFonts w:hint="eastAsia" w:ascii="宋体" w:hAnsi="宋体" w:eastAsia="宋体" w:cs="宋体"/>
                <w:i w:val="0"/>
                <w:iCs w:val="0"/>
                <w:color w:val="000000"/>
                <w:kern w:val="0"/>
                <w:sz w:val="20"/>
                <w:szCs w:val="20"/>
                <w:u w:val="none"/>
                <w:lang w:val="en-US" w:eastAsia="zh-CN" w:bidi="ar"/>
              </w:rPr>
              <w:t>手术室活动桌</w:t>
            </w:r>
          </w:p>
        </w:tc>
      </w:tr>
      <w:tr w14:paraId="305F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1877" w:type="dxa"/>
            <w:gridSpan w:val="2"/>
            <w:noWrap w:val="0"/>
            <w:vAlign w:val="center"/>
          </w:tcPr>
          <w:p w14:paraId="6AF197F9">
            <w:pPr>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合计金额：</w:t>
            </w:r>
          </w:p>
        </w:tc>
        <w:tc>
          <w:tcPr>
            <w:tcW w:w="11207" w:type="dxa"/>
            <w:gridSpan w:val="5"/>
            <w:noWrap w:val="0"/>
            <w:vAlign w:val="center"/>
          </w:tcPr>
          <w:p w14:paraId="1AB3CF45">
            <w:pPr>
              <w:jc w:val="center"/>
              <w:rPr>
                <w:rFonts w:hint="eastAsia" w:ascii="宋体" w:hAnsi="宋体" w:cs="宋体"/>
                <w:bCs/>
                <w:sz w:val="24"/>
              </w:rPr>
            </w:pPr>
          </w:p>
        </w:tc>
        <w:tc>
          <w:tcPr>
            <w:tcW w:w="926" w:type="dxa"/>
            <w:noWrap w:val="0"/>
            <w:vAlign w:val="center"/>
          </w:tcPr>
          <w:p w14:paraId="1F4EFDAC">
            <w:pPr>
              <w:jc w:val="center"/>
              <w:rPr>
                <w:rFonts w:hint="eastAsia" w:ascii="宋体" w:hAnsi="宋体" w:cs="宋体"/>
                <w:bCs/>
                <w:sz w:val="24"/>
              </w:rPr>
            </w:pPr>
          </w:p>
        </w:tc>
      </w:tr>
    </w:tbl>
    <w:p w14:paraId="24308E53">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6ABB6594">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63B70934">
      <w:pPr>
        <w:spacing w:line="360" w:lineRule="exact"/>
        <w:rPr>
          <w:rFonts w:hint="eastAsia" w:ascii="宋体" w:hAnsi="宋体" w:cs="宋体"/>
          <w:bCs/>
          <w:sz w:val="24"/>
        </w:rPr>
      </w:pPr>
    </w:p>
    <w:p w14:paraId="7E611FBA">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209EF3E2">
      <w:pPr>
        <w:spacing w:line="360" w:lineRule="exact"/>
        <w:rPr>
          <w:rFonts w:hint="default" w:ascii="宋体" w:hAnsi="宋体" w:cs="宋体" w:eastAsiaTheme="minorEastAsia"/>
          <w:bCs/>
          <w:sz w:val="24"/>
          <w:u w:val="single"/>
          <w:lang w:val="en-US" w:eastAsia="zh-CN"/>
        </w:rPr>
      </w:pPr>
    </w:p>
    <w:p w14:paraId="6EDDE86D">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45EFA419">
      <w:pPr>
        <w:spacing w:line="360" w:lineRule="exact"/>
        <w:rPr>
          <w:rFonts w:hint="eastAsia" w:ascii="宋体" w:hAnsi="宋体" w:cs="宋体"/>
          <w:bCs/>
          <w:sz w:val="24"/>
          <w:u w:val="none"/>
          <w:lang w:val="en-US" w:eastAsia="zh-CN"/>
        </w:rPr>
        <w:sectPr>
          <w:pgSz w:w="16838" w:h="11906" w:orient="landscape"/>
          <w:pgMar w:top="1800" w:right="1440" w:bottom="1800" w:left="1440" w:header="851" w:footer="992" w:gutter="0"/>
          <w:cols w:space="425" w:num="1"/>
          <w:docGrid w:type="lines" w:linePitch="312" w:charSpace="0"/>
        </w:sectPr>
      </w:pPr>
    </w:p>
    <w:p w14:paraId="23CF619F">
      <w:pPr>
        <w:spacing w:line="360" w:lineRule="exact"/>
        <w:rPr>
          <w:rFonts w:hint="eastAsia" w:ascii="宋体" w:hAnsi="宋体" w:cs="宋体"/>
          <w:bCs/>
          <w:sz w:val="24"/>
          <w:u w:val="none"/>
          <w:lang w:val="en-US" w:eastAsia="zh-CN"/>
        </w:rPr>
      </w:pPr>
    </w:p>
    <w:p w14:paraId="735F442B">
      <w:pPr>
        <w:tabs>
          <w:tab w:val="left" w:pos="1365"/>
        </w:tabs>
        <w:spacing w:line="440" w:lineRule="exact"/>
        <w:jc w:val="center"/>
        <w:outlineLvl w:val="0"/>
        <w:rPr>
          <w:rFonts w:hint="eastAsia" w:ascii="宋体" w:hAnsi="宋体" w:cs="宋体"/>
          <w:b/>
          <w:bCs/>
          <w:sz w:val="24"/>
        </w:rPr>
      </w:pPr>
      <w:bookmarkStart w:id="48" w:name="_Toc16638"/>
      <w:bookmarkStart w:id="49" w:name="_Toc179"/>
      <w:r>
        <w:rPr>
          <w:rFonts w:hint="eastAsia" w:ascii="宋体" w:hAnsi="宋体" w:cs="宋体"/>
          <w:b/>
          <w:bCs/>
          <w:sz w:val="24"/>
          <w:lang w:val="en-US" w:eastAsia="zh-CN"/>
        </w:rPr>
        <w:t>三</w:t>
      </w:r>
      <w:r>
        <w:rPr>
          <w:rFonts w:hint="eastAsia" w:ascii="宋体" w:hAnsi="宋体" w:cs="宋体"/>
          <w:b/>
          <w:bCs/>
          <w:sz w:val="24"/>
        </w:rPr>
        <w:t>、法定代表人身份证明书</w:t>
      </w:r>
      <w:bookmarkEnd w:id="48"/>
      <w:bookmarkEnd w:id="49"/>
    </w:p>
    <w:p w14:paraId="0003B364">
      <w:pPr>
        <w:tabs>
          <w:tab w:val="left" w:pos="1365"/>
        </w:tabs>
        <w:spacing w:line="440" w:lineRule="exact"/>
        <w:jc w:val="center"/>
        <w:outlineLvl w:val="9"/>
        <w:rPr>
          <w:rFonts w:hint="eastAsia" w:ascii="宋体" w:hAnsi="宋体" w:cs="宋体"/>
          <w:b/>
          <w:bCs/>
          <w:sz w:val="24"/>
        </w:rPr>
      </w:pPr>
    </w:p>
    <w:p w14:paraId="2214888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198EEF83">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17F26D9F">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041679F1">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FA6A9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6C4D1AD9">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729601D8">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361ED346">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3C90E32E">
      <w:pPr>
        <w:tabs>
          <w:tab w:val="left" w:pos="1365"/>
        </w:tabs>
        <w:spacing w:line="440" w:lineRule="exact"/>
        <w:ind w:firstLine="480" w:firstLineChars="200"/>
        <w:rPr>
          <w:rFonts w:hint="eastAsia" w:ascii="宋体" w:hAnsi="宋体" w:cs="宋体"/>
          <w:sz w:val="24"/>
        </w:rPr>
      </w:pPr>
    </w:p>
    <w:p w14:paraId="3DFF10A6">
      <w:pPr>
        <w:tabs>
          <w:tab w:val="left" w:pos="1365"/>
        </w:tabs>
        <w:spacing w:line="440" w:lineRule="exact"/>
        <w:rPr>
          <w:rFonts w:hint="eastAsia" w:ascii="宋体" w:hAnsi="宋体" w:cs="宋体"/>
          <w:sz w:val="24"/>
          <w:u w:val="single"/>
        </w:rPr>
      </w:pPr>
    </w:p>
    <w:p w14:paraId="6B8B5D32">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1BE38A8D">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E9BC1C4">
      <w:pPr>
        <w:tabs>
          <w:tab w:val="left" w:pos="1365"/>
        </w:tabs>
        <w:spacing w:line="440" w:lineRule="exact"/>
        <w:jc w:val="left"/>
        <w:rPr>
          <w:rFonts w:hint="eastAsia" w:ascii="宋体" w:hAnsi="宋体" w:cs="宋体"/>
          <w:sz w:val="24"/>
        </w:rPr>
      </w:pPr>
    </w:p>
    <w:p w14:paraId="0EC80CDB">
      <w:pPr>
        <w:tabs>
          <w:tab w:val="left" w:pos="1365"/>
        </w:tabs>
        <w:spacing w:line="440" w:lineRule="exact"/>
        <w:jc w:val="both"/>
        <w:rPr>
          <w:rFonts w:hint="eastAsia" w:ascii="宋体" w:hAnsi="宋体" w:cs="宋体"/>
          <w:b/>
          <w:sz w:val="24"/>
        </w:rPr>
      </w:pP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639445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4.4pt;margin-top:50.35pt;height:124.75pt;width:189pt;z-index:251659264;mso-width-relative:page;mso-height-relative:page;" fillcolor="#FFFFFF" filled="t" stroked="t" coordsize="21600,21600" o:gfxdata="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1vNyPWAAAACQEAAA8AAAAAAAAAAQAgAAAAIgAAAGRycy9kb3ducmV2LnhtbFBLAQIUABQAAAAI&#10;AIdO4kBTLY2WKAIAAFAEAAAOAAAAAAAAAAEAIAAAACUBAABkcnMvZTJvRG9jLnhtbFBLBQYAAAAA&#10;BgAGAFkBAAC/BQ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r>
        <w:rPr>
          <w:rFonts w:hint="eastAsia" w:ascii="宋体" w:hAnsi="宋体" w:cs="宋体"/>
          <w:b/>
          <w:sz w:val="24"/>
        </w:rPr>
        <w:t>附：法定代表人身份证复印件如下</w:t>
      </w:r>
    </w:p>
    <w:p w14:paraId="63320547">
      <w:pPr>
        <w:tabs>
          <w:tab w:val="left" w:pos="1365"/>
        </w:tabs>
        <w:spacing w:line="440" w:lineRule="exact"/>
        <w:jc w:val="left"/>
        <w:rPr>
          <w:rFonts w:hint="eastAsia" w:ascii="宋体" w:hAnsi="宋体" w:cs="宋体"/>
          <w:sz w:val="2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2628265</wp:posOffset>
                </wp:positionH>
                <wp:positionV relativeFrom="paragraph">
                  <wp:posOffset>412750</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06.95pt;margin-top:32.5pt;height:124.75pt;width:189pt;z-index:251660288;mso-width-relative:page;mso-height-relative:page;" fillcolor="#FFFFFF" filled="t" stroked="t" coordsize="21600,21600" o:gfxdata="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7VFR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p>
    <w:p w14:paraId="0BF7C8A8">
      <w:pPr>
        <w:tabs>
          <w:tab w:val="left" w:pos="1365"/>
        </w:tabs>
        <w:spacing w:line="440" w:lineRule="exact"/>
        <w:jc w:val="center"/>
        <w:outlineLvl w:val="0"/>
        <w:rPr>
          <w:rFonts w:hint="eastAsia" w:ascii="宋体" w:hAnsi="宋体" w:cs="宋体"/>
          <w:b/>
          <w:bCs/>
          <w:sz w:val="24"/>
        </w:rPr>
      </w:pPr>
      <w:bookmarkStart w:id="50" w:name="_Toc20515"/>
      <w:bookmarkStart w:id="51" w:name="_Toc25635"/>
      <w:bookmarkStart w:id="52" w:name="_Toc14756"/>
      <w:r>
        <w:rPr>
          <w:rFonts w:hint="eastAsia" w:ascii="宋体" w:hAnsi="宋体" w:cs="宋体"/>
          <w:b/>
          <w:bCs/>
          <w:sz w:val="24"/>
          <w:lang w:val="en-US" w:eastAsia="zh-CN"/>
        </w:rPr>
        <w:t>四</w:t>
      </w:r>
      <w:r>
        <w:rPr>
          <w:rFonts w:hint="eastAsia" w:ascii="宋体" w:hAnsi="宋体" w:cs="宋体"/>
          <w:b/>
          <w:bCs/>
          <w:sz w:val="24"/>
        </w:rPr>
        <w:t>、授权委托书</w:t>
      </w:r>
      <w:bookmarkEnd w:id="50"/>
      <w:bookmarkEnd w:id="51"/>
      <w:bookmarkEnd w:id="52"/>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遴选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7B7EBCB4">
      <w:p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53" w:name="_Toc596"/>
      <w:r>
        <w:rPr>
          <w:rFonts w:hint="eastAsia" w:ascii="宋体" w:hAnsi="宋体" w:cs="宋体"/>
          <w:b/>
          <w:caps/>
          <w:sz w:val="24"/>
        </w:rPr>
        <w:br w:type="page"/>
      </w:r>
      <w:bookmarkEnd w:id="53"/>
      <w:bookmarkStart w:id="54" w:name="_Toc13498"/>
      <w:bookmarkStart w:id="55" w:name="_Toc13935"/>
      <w:bookmarkStart w:id="56" w:name="_Toc5601"/>
      <w:r>
        <w:rPr>
          <w:rFonts w:hint="eastAsia" w:ascii="宋体" w:hAnsi="宋体" w:cs="宋体"/>
          <w:b/>
          <w:caps/>
          <w:sz w:val="24"/>
          <w:lang w:val="en-US" w:eastAsia="zh-CN"/>
        </w:rPr>
        <w:t>五</w:t>
      </w:r>
      <w:r>
        <w:rPr>
          <w:rFonts w:hint="eastAsia" w:ascii="宋体" w:hAnsi="宋体" w:cs="宋体"/>
          <w:b/>
          <w:caps/>
          <w:sz w:val="24"/>
        </w:rPr>
        <w:t>、</w:t>
      </w:r>
      <w:bookmarkEnd w:id="54"/>
      <w:bookmarkEnd w:id="55"/>
      <w:r>
        <w:rPr>
          <w:rFonts w:hint="eastAsia" w:ascii="宋体" w:hAnsi="宋体" w:cs="宋体"/>
          <w:b/>
          <w:caps/>
          <w:sz w:val="24"/>
          <w:lang w:val="en-US" w:eastAsia="zh-CN"/>
        </w:rPr>
        <w:t>营业执照及其他资质文件</w:t>
      </w:r>
      <w:bookmarkEnd w:id="56"/>
      <w:bookmarkStart w:id="57" w:name="_Toc22090"/>
    </w:p>
    <w:p w14:paraId="0CF0B843">
      <w:pPr>
        <w:numPr>
          <w:ilvl w:val="0"/>
          <w:numId w:val="0"/>
        </w:numPr>
        <w:autoSpaceDE w:val="0"/>
        <w:autoSpaceDN w:val="0"/>
        <w:adjustRightInd w:val="0"/>
        <w:spacing w:line="440" w:lineRule="exact"/>
        <w:ind w:left="361" w:leftChars="0"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1.《营业执照》</w:t>
      </w:r>
    </w:p>
    <w:p w14:paraId="0B180334">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2.具有良好的商业信誉和财务会计制度（2023年或2024年经第三方审计的审计报告或2024年1月至2025年3月任意三个月财务报表（含资产负债表、现金流量表、利润表）或近三个月银行开具的征信报告，新成立不满三个月的企业无需提供）。</w:t>
      </w:r>
    </w:p>
    <w:p w14:paraId="0D70C533">
      <w:pPr>
        <w:numPr>
          <w:ilvl w:val="0"/>
          <w:numId w:val="0"/>
        </w:numPr>
        <w:autoSpaceDE w:val="0"/>
        <w:autoSpaceDN w:val="0"/>
        <w:adjustRightInd w:val="0"/>
        <w:spacing w:line="440" w:lineRule="exact"/>
        <w:ind w:right="-20" w:rightChars="0"/>
        <w:jc w:val="left"/>
        <w:outlineLvl w:val="0"/>
        <w:rPr>
          <w:rFonts w:hint="eastAsia" w:ascii="宋体" w:hAnsi="宋体" w:cs="宋体"/>
          <w:b/>
          <w:caps/>
          <w:sz w:val="24"/>
          <w:lang w:val="en-US" w:eastAsia="zh-CN"/>
        </w:rPr>
      </w:pPr>
      <w:r>
        <w:rPr>
          <w:rFonts w:hint="eastAsia" w:ascii="宋体" w:hAnsi="宋体" w:cs="宋体"/>
          <w:b/>
          <w:caps/>
          <w:sz w:val="24"/>
          <w:lang w:val="en-US" w:eastAsia="zh-CN"/>
        </w:rPr>
        <w:t>  3.有依法缴纳税收和社会保障资金的良好记录（提供2024年3月至今任意3个月依法缴纳税收和缴纳社会保障资金的证明。成立未满3个月的申请人提供成立以来的税收和社保资金缴纳凭证或相关情况说明。依法免税或不需要缴纳社会保障资金的，提供相应说明）。</w:t>
      </w:r>
    </w:p>
    <w:p w14:paraId="3C2B3541">
      <w:pPr>
        <w:numPr>
          <w:ilvl w:val="0"/>
          <w:numId w:val="0"/>
        </w:numPr>
        <w:autoSpaceDE w:val="0"/>
        <w:autoSpaceDN w:val="0"/>
        <w:adjustRightInd w:val="0"/>
        <w:spacing w:line="440" w:lineRule="exact"/>
        <w:ind w:right="-20" w:rightChars="0" w:firstLine="241" w:firstLineChars="100"/>
        <w:jc w:val="left"/>
        <w:outlineLvl w:val="0"/>
        <w:rPr>
          <w:rFonts w:hint="eastAsia" w:ascii="宋体" w:hAnsi="宋体" w:cs="宋体"/>
          <w:b/>
          <w:caps/>
          <w:sz w:val="24"/>
          <w:lang w:val="en-US" w:eastAsia="zh-CN"/>
        </w:rPr>
      </w:pPr>
      <w:r>
        <w:rPr>
          <w:rFonts w:hint="eastAsia" w:ascii="宋体" w:hAnsi="宋体" w:cs="宋体"/>
          <w:b/>
          <w:caps/>
          <w:sz w:val="24"/>
          <w:lang w:val="en-US" w:eastAsia="zh-CN"/>
        </w:rPr>
        <w:t>  4.参加政府采购活动前三年内，在经营活动中没有重大违法记录的书面声明（重大违法记录，是指潜在供应商因违法经营受到刑事处罚或者责令停产停业、吊销许可证或者执照、较大数额罚款等行政处罚）。</w:t>
      </w:r>
    </w:p>
    <w:p w14:paraId="66247218">
      <w:pPr>
        <w:numPr>
          <w:ilvl w:val="0"/>
          <w:numId w:val="0"/>
        </w:numPr>
        <w:autoSpaceDE w:val="0"/>
        <w:autoSpaceDN w:val="0"/>
        <w:adjustRightInd w:val="0"/>
        <w:spacing w:line="440" w:lineRule="exact"/>
        <w:ind w:right="-20" w:rightChars="0" w:firstLine="241" w:firstLineChars="100"/>
        <w:jc w:val="left"/>
        <w:outlineLvl w:val="0"/>
        <w:rPr>
          <w:rFonts w:hint="default" w:ascii="宋体" w:hAnsi="宋体" w:cs="宋体"/>
          <w:b/>
          <w:caps/>
          <w:sz w:val="24"/>
          <w:lang w:val="en-US" w:eastAsia="zh-CN"/>
        </w:rPr>
      </w:pPr>
      <w:r>
        <w:rPr>
          <w:rFonts w:hint="eastAsia" w:ascii="宋体" w:hAnsi="宋体" w:cs="宋体"/>
          <w:b/>
          <w:caps/>
          <w:sz w:val="24"/>
          <w:lang w:val="en-US" w:eastAsia="zh-CN"/>
        </w:rPr>
        <w:t>5.供应商认为需提供的其他材料</w:t>
      </w:r>
    </w:p>
    <w:p w14:paraId="0CDDD5D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302026F">
      <w:pPr>
        <w:spacing w:line="440" w:lineRule="exact"/>
        <w:jc w:val="center"/>
        <w:rPr>
          <w:rFonts w:hint="eastAsia" w:ascii="宋体" w:hAnsi="宋体" w:cs="宋体"/>
          <w:b/>
          <w:caps/>
          <w:sz w:val="24"/>
          <w:highlight w:val="yellow"/>
        </w:rPr>
      </w:pPr>
      <w:r>
        <w:rPr>
          <w:rFonts w:hint="eastAsia" w:ascii="宋体" w:hAnsi="宋体" w:cs="宋体"/>
          <w:b/>
          <w:sz w:val="24"/>
        </w:rPr>
        <w:br w:type="page"/>
      </w:r>
      <w:bookmarkEnd w:id="57"/>
    </w:p>
    <w:p w14:paraId="26CA01C3">
      <w:pPr>
        <w:numPr>
          <w:ilvl w:val="0"/>
          <w:numId w:val="2"/>
        </w:numPr>
        <w:autoSpaceDE w:val="0"/>
        <w:autoSpaceDN w:val="0"/>
        <w:adjustRightInd w:val="0"/>
        <w:spacing w:line="440" w:lineRule="exact"/>
        <w:ind w:right="-20" w:rightChars="0"/>
        <w:jc w:val="center"/>
        <w:outlineLvl w:val="0"/>
        <w:rPr>
          <w:rFonts w:hint="eastAsia" w:ascii="宋体" w:hAnsi="宋体" w:cs="宋体"/>
          <w:b/>
          <w:caps/>
          <w:sz w:val="24"/>
          <w:lang w:val="en-US" w:eastAsia="zh-CN"/>
        </w:rPr>
      </w:pPr>
      <w:bookmarkStart w:id="58" w:name="_Toc32371"/>
      <w:r>
        <w:rPr>
          <w:rFonts w:hint="eastAsia" w:ascii="宋体" w:hAnsi="宋体" w:cs="宋体"/>
          <w:b/>
          <w:caps/>
          <w:sz w:val="24"/>
          <w:lang w:val="en-US" w:eastAsia="zh-CN"/>
        </w:rPr>
        <w:t>产品资料介绍、质量承诺</w:t>
      </w:r>
    </w:p>
    <w:p w14:paraId="2BE85D16">
      <w:pPr>
        <w:numPr>
          <w:ilvl w:val="0"/>
          <w:numId w:val="0"/>
        </w:numPr>
        <w:autoSpaceDE w:val="0"/>
        <w:autoSpaceDN w:val="0"/>
        <w:adjustRightInd w:val="0"/>
        <w:spacing w:line="440" w:lineRule="exact"/>
        <w:ind w:right="-20" w:rightChars="0"/>
        <w:jc w:val="both"/>
        <w:outlineLvl w:val="0"/>
        <w:rPr>
          <w:rFonts w:hint="eastAsia" w:ascii="宋体" w:hAnsi="宋体" w:cs="宋体"/>
          <w:b w:val="0"/>
          <w:bCs/>
          <w:caps/>
          <w:sz w:val="24"/>
          <w:lang w:val="en-US" w:eastAsia="zh-CN"/>
        </w:rPr>
      </w:pPr>
      <w:r>
        <w:rPr>
          <w:rFonts w:hint="eastAsia" w:ascii="宋体" w:hAnsi="宋体" w:cs="宋体"/>
          <w:b/>
          <w:bCs w:val="0"/>
          <w:caps/>
          <w:sz w:val="24"/>
          <w:lang w:val="en-US" w:eastAsia="zh-CN"/>
        </w:rPr>
        <w:t>（可提供彩页，其他单位制作成品图片信息、质量承诺、售后服务等</w:t>
      </w:r>
      <w:r>
        <w:rPr>
          <w:rFonts w:hint="eastAsia" w:ascii="宋体" w:hAnsi="宋体" w:cs="宋体"/>
          <w:b w:val="0"/>
          <w:bCs/>
          <w:caps/>
          <w:sz w:val="24"/>
          <w:lang w:val="en-US" w:eastAsia="zh-CN"/>
        </w:rPr>
        <w:t>）</w:t>
      </w:r>
      <w:bookmarkEnd w:id="58"/>
    </w:p>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1AD06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9E9DE75">
      <w:pPr>
        <w:numPr>
          <w:ilvl w:val="0"/>
          <w:numId w:val="0"/>
        </w:numPr>
        <w:spacing w:line="420" w:lineRule="exact"/>
        <w:ind w:left="120" w:leftChars="0" w:firstLine="720" w:firstLineChars="0"/>
        <w:jc w:val="center"/>
        <w:outlineLvl w:val="9"/>
        <w:rPr>
          <w:rFonts w:hint="eastAsia" w:ascii="宋体" w:hAnsi="宋体" w:cs="宋体"/>
          <w:b/>
          <w:bCs/>
          <w:kern w:val="2"/>
          <w:sz w:val="24"/>
          <w:szCs w:val="24"/>
          <w:lang w:val="en-US" w:eastAsia="zh-CN" w:bidi="ar-SA"/>
        </w:rPr>
      </w:pPr>
    </w:p>
    <w:p w14:paraId="3DC3A925">
      <w:pPr>
        <w:numPr>
          <w:ilvl w:val="0"/>
          <w:numId w:val="0"/>
        </w:numPr>
        <w:spacing w:line="420" w:lineRule="exact"/>
        <w:ind w:left="120" w:leftChars="0" w:firstLine="2752" w:firstLineChars="1142"/>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67AB9F71">
      <w:pPr>
        <w:numPr>
          <w:ilvl w:val="0"/>
          <w:numId w:val="2"/>
        </w:numPr>
        <w:autoSpaceDE w:val="0"/>
        <w:autoSpaceDN w:val="0"/>
        <w:adjustRightInd w:val="0"/>
        <w:spacing w:line="440" w:lineRule="exact"/>
        <w:ind w:left="0" w:leftChars="0" w:right="-20" w:firstLine="0" w:firstLineChars="0"/>
        <w:jc w:val="center"/>
        <w:outlineLvl w:val="9"/>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类似项目业绩</w:t>
      </w:r>
    </w:p>
    <w:p w14:paraId="13E8C90F">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318FC22F">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290E7A6F">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0EFD326D">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735F7EF4">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011A36CB">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7CF12707">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00846FDC">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69E4FDFF">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3C9EB5F5">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272FA395">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6495574D">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23989899">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00E77DF7">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25029806">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7FFD770C">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63B2B772">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1EE86F25">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15805C97">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4F238AF2">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108673A6">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58329A24">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0CE50DC8">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5296159A">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015EFF66">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620A9D67">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0CA4F250">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6BE1BE50">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0081B833">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p>
    <w:p w14:paraId="632EF9CD">
      <w:pPr>
        <w:numPr>
          <w:numId w:val="0"/>
        </w:numPr>
        <w:autoSpaceDE w:val="0"/>
        <w:autoSpaceDN w:val="0"/>
        <w:adjustRightInd w:val="0"/>
        <w:spacing w:line="440" w:lineRule="exact"/>
        <w:ind w:leftChars="0" w:right="-20" w:rightChars="0"/>
        <w:jc w:val="both"/>
        <w:outlineLvl w:val="9"/>
        <w:rPr>
          <w:rFonts w:hint="eastAsia" w:ascii="宋体" w:hAnsi="宋体" w:cs="宋体"/>
          <w:b/>
          <w:bCs/>
          <w:kern w:val="2"/>
          <w:sz w:val="24"/>
          <w:szCs w:val="24"/>
          <w:lang w:val="en-US" w:eastAsia="zh-CN" w:bidi="ar-SA"/>
        </w:rPr>
      </w:pPr>
      <w:bookmarkStart w:id="68" w:name="_GoBack"/>
      <w:bookmarkEnd w:id="68"/>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59" w:name="_Toc21973"/>
      <w:r>
        <w:rPr>
          <w:rFonts w:hint="eastAsia" w:ascii="宋体" w:hAnsi="宋体" w:cs="宋体"/>
          <w:b/>
          <w:kern w:val="0"/>
          <w:sz w:val="24"/>
          <w:lang w:val="en-US" w:eastAsia="zh-CN"/>
        </w:rPr>
        <w:t>八、物资购销廉洁承诺书</w:t>
      </w:r>
      <w:bookmarkEnd w:id="59"/>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遴选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遴选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60" w:name="_Toc17813"/>
      <w:r>
        <w:rPr>
          <w:rFonts w:hint="eastAsia" w:ascii="宋体" w:hAnsi="宋体" w:cs="宋体"/>
          <w:b/>
          <w:kern w:val="0"/>
          <w:sz w:val="24"/>
          <w:lang w:val="en-US" w:eastAsia="zh-CN"/>
        </w:rPr>
        <w:t>九、防止利益冲突有关情况报告表</w:t>
      </w:r>
      <w:bookmarkEnd w:id="60"/>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9AA5A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9DF256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73521C1E">
      <w:pPr>
        <w:spacing w:line="420" w:lineRule="exact"/>
        <w:jc w:val="center"/>
        <w:outlineLvl w:val="9"/>
        <w:rPr>
          <w:rFonts w:hint="eastAsia" w:ascii="宋体" w:hAnsi="宋体" w:cs="宋体"/>
          <w:sz w:val="24"/>
        </w:rPr>
      </w:pPr>
      <w:bookmarkStart w:id="61" w:name="_Toc16255"/>
      <w:bookmarkStart w:id="62" w:name="_Toc82006153"/>
      <w:bookmarkStart w:id="63" w:name="_Toc20890"/>
      <w:bookmarkStart w:id="64" w:name="_Toc87805328"/>
      <w:bookmarkStart w:id="65" w:name="_Toc27346"/>
      <w:bookmarkStart w:id="66" w:name="_Toc82724073"/>
      <w:bookmarkStart w:id="67" w:name="_Toc7910"/>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345B4E7-6A78-4EAC-8B8D-3009AD87F37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A31C44E-DDBD-424F-9257-B1C7506D33FC}"/>
  </w:font>
  <w:font w:name="仿宋_GB2312">
    <w:panose1 w:val="02010609030101010101"/>
    <w:charset w:val="86"/>
    <w:family w:val="auto"/>
    <w:pitch w:val="default"/>
    <w:sig w:usb0="00000001" w:usb1="080E0000" w:usb2="00000000" w:usb3="00000000" w:csb0="00040000" w:csb1="00000000"/>
    <w:embedRegular r:id="rId3" w:fontKey="{21DFB8CA-C45C-47BC-BCA7-16D159502F65}"/>
  </w:font>
  <w:font w:name="方正小标宋_GBK">
    <w:panose1 w:val="02000000000000000000"/>
    <w:charset w:val="86"/>
    <w:family w:val="auto"/>
    <w:pitch w:val="default"/>
    <w:sig w:usb0="A00002BF" w:usb1="38CF7CFA" w:usb2="00082016" w:usb3="00000000" w:csb0="00040001" w:csb1="00000000"/>
    <w:embedRegular r:id="rId4" w:fontKey="{506E7F19-FCE7-4773-A977-5968EF1E7757}"/>
  </w:font>
  <w:font w:name="方正仿宋_GBK">
    <w:panose1 w:val="03000509000000000000"/>
    <w:charset w:val="86"/>
    <w:family w:val="auto"/>
    <w:pitch w:val="default"/>
    <w:sig w:usb0="00000001" w:usb1="080E0000" w:usb2="00000000" w:usb3="00000000" w:csb0="00040000" w:csb1="00000000"/>
    <w:embedRegular r:id="rId5" w:fontKey="{8C623946-D964-4735-9F2C-D087670FBA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9B981"/>
    <w:multiLevelType w:val="singleLevel"/>
    <w:tmpl w:val="47D9B981"/>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0563274"/>
    <w:rsid w:val="01057174"/>
    <w:rsid w:val="01127064"/>
    <w:rsid w:val="0132783D"/>
    <w:rsid w:val="018A58CB"/>
    <w:rsid w:val="01CF1530"/>
    <w:rsid w:val="01DD3C4D"/>
    <w:rsid w:val="02133E97"/>
    <w:rsid w:val="03A639DC"/>
    <w:rsid w:val="03A876AE"/>
    <w:rsid w:val="03CA6453"/>
    <w:rsid w:val="04ED23F9"/>
    <w:rsid w:val="054D2E98"/>
    <w:rsid w:val="0593107F"/>
    <w:rsid w:val="075C73C2"/>
    <w:rsid w:val="07D258D6"/>
    <w:rsid w:val="07FE491D"/>
    <w:rsid w:val="081E4FBF"/>
    <w:rsid w:val="08A87477"/>
    <w:rsid w:val="08C16076"/>
    <w:rsid w:val="08CE42EF"/>
    <w:rsid w:val="097C1F9D"/>
    <w:rsid w:val="0983157E"/>
    <w:rsid w:val="09B72FD5"/>
    <w:rsid w:val="09F927AF"/>
    <w:rsid w:val="0A652A31"/>
    <w:rsid w:val="0AE65DE6"/>
    <w:rsid w:val="0B0C55A3"/>
    <w:rsid w:val="0B531DCA"/>
    <w:rsid w:val="0BFE313E"/>
    <w:rsid w:val="0C8D626F"/>
    <w:rsid w:val="0D10137A"/>
    <w:rsid w:val="0D3B3F1D"/>
    <w:rsid w:val="0DDA54E4"/>
    <w:rsid w:val="0DDB0289"/>
    <w:rsid w:val="0E0F1632"/>
    <w:rsid w:val="0ECA7307"/>
    <w:rsid w:val="0F957915"/>
    <w:rsid w:val="0FD20B69"/>
    <w:rsid w:val="10167818"/>
    <w:rsid w:val="104B091B"/>
    <w:rsid w:val="108E6EEA"/>
    <w:rsid w:val="10A342B4"/>
    <w:rsid w:val="10B1077E"/>
    <w:rsid w:val="10BB680D"/>
    <w:rsid w:val="10D91A83"/>
    <w:rsid w:val="112C6057"/>
    <w:rsid w:val="130E06F3"/>
    <w:rsid w:val="13B81E24"/>
    <w:rsid w:val="13E23345"/>
    <w:rsid w:val="14472AF6"/>
    <w:rsid w:val="14D42C8D"/>
    <w:rsid w:val="170B4961"/>
    <w:rsid w:val="178D35C8"/>
    <w:rsid w:val="17944956"/>
    <w:rsid w:val="17D11706"/>
    <w:rsid w:val="17D336D0"/>
    <w:rsid w:val="18273A1C"/>
    <w:rsid w:val="19153875"/>
    <w:rsid w:val="1917583F"/>
    <w:rsid w:val="19913C87"/>
    <w:rsid w:val="19FA13E8"/>
    <w:rsid w:val="1A163D48"/>
    <w:rsid w:val="1A2521DD"/>
    <w:rsid w:val="1A3A0E9F"/>
    <w:rsid w:val="1A6940BC"/>
    <w:rsid w:val="1A9C424D"/>
    <w:rsid w:val="1B012302"/>
    <w:rsid w:val="1C2E35CB"/>
    <w:rsid w:val="1CE343B6"/>
    <w:rsid w:val="1CE95744"/>
    <w:rsid w:val="1D4F73DC"/>
    <w:rsid w:val="1DB93368"/>
    <w:rsid w:val="1DE55F0B"/>
    <w:rsid w:val="1E05210A"/>
    <w:rsid w:val="1E205195"/>
    <w:rsid w:val="1E3B1FCF"/>
    <w:rsid w:val="1F8E783A"/>
    <w:rsid w:val="20191E9C"/>
    <w:rsid w:val="205729C2"/>
    <w:rsid w:val="2120725A"/>
    <w:rsid w:val="21463165"/>
    <w:rsid w:val="21A41C3A"/>
    <w:rsid w:val="21A90C9F"/>
    <w:rsid w:val="21B300CF"/>
    <w:rsid w:val="22372AAE"/>
    <w:rsid w:val="2268710B"/>
    <w:rsid w:val="24AD52A9"/>
    <w:rsid w:val="252A68FA"/>
    <w:rsid w:val="25341EA9"/>
    <w:rsid w:val="2539485F"/>
    <w:rsid w:val="27EB5572"/>
    <w:rsid w:val="282454DA"/>
    <w:rsid w:val="286B7203"/>
    <w:rsid w:val="288E6299"/>
    <w:rsid w:val="28C44222"/>
    <w:rsid w:val="28E15644"/>
    <w:rsid w:val="28F15BC1"/>
    <w:rsid w:val="28F65471"/>
    <w:rsid w:val="2ABA6888"/>
    <w:rsid w:val="2BD33847"/>
    <w:rsid w:val="2C0B6D2F"/>
    <w:rsid w:val="2C1F4CDE"/>
    <w:rsid w:val="2CA6554B"/>
    <w:rsid w:val="2D145EC5"/>
    <w:rsid w:val="2DBD030B"/>
    <w:rsid w:val="2E0C3040"/>
    <w:rsid w:val="2EC41B6D"/>
    <w:rsid w:val="2F097580"/>
    <w:rsid w:val="301B756B"/>
    <w:rsid w:val="30332B06"/>
    <w:rsid w:val="30393E95"/>
    <w:rsid w:val="30C044B7"/>
    <w:rsid w:val="30CA72FD"/>
    <w:rsid w:val="311A44DB"/>
    <w:rsid w:val="31DC21FE"/>
    <w:rsid w:val="32096215"/>
    <w:rsid w:val="322E5C7B"/>
    <w:rsid w:val="33154745"/>
    <w:rsid w:val="33DF48D0"/>
    <w:rsid w:val="347B4C58"/>
    <w:rsid w:val="349B116F"/>
    <w:rsid w:val="352A10EC"/>
    <w:rsid w:val="36274EBB"/>
    <w:rsid w:val="370945C1"/>
    <w:rsid w:val="37621F23"/>
    <w:rsid w:val="377C1237"/>
    <w:rsid w:val="37DA7D0B"/>
    <w:rsid w:val="37F76B0F"/>
    <w:rsid w:val="380D6333"/>
    <w:rsid w:val="38D64977"/>
    <w:rsid w:val="395A1104"/>
    <w:rsid w:val="3A8521B0"/>
    <w:rsid w:val="3AEF1D20"/>
    <w:rsid w:val="3B2E2848"/>
    <w:rsid w:val="3C9963E7"/>
    <w:rsid w:val="3C9E39FD"/>
    <w:rsid w:val="3CA01523"/>
    <w:rsid w:val="3CB11983"/>
    <w:rsid w:val="3D001FC2"/>
    <w:rsid w:val="3D605AF2"/>
    <w:rsid w:val="3DFA1107"/>
    <w:rsid w:val="3EBF7C5B"/>
    <w:rsid w:val="3F620473"/>
    <w:rsid w:val="3F620D12"/>
    <w:rsid w:val="3F9F75C2"/>
    <w:rsid w:val="401F30A7"/>
    <w:rsid w:val="40510274"/>
    <w:rsid w:val="415B3C6B"/>
    <w:rsid w:val="41D94592"/>
    <w:rsid w:val="41DE664A"/>
    <w:rsid w:val="421F2EEA"/>
    <w:rsid w:val="42AB3D39"/>
    <w:rsid w:val="431E235B"/>
    <w:rsid w:val="43A6084D"/>
    <w:rsid w:val="4427252A"/>
    <w:rsid w:val="46FE3A16"/>
    <w:rsid w:val="47174AD8"/>
    <w:rsid w:val="47BB36B5"/>
    <w:rsid w:val="48CA3D62"/>
    <w:rsid w:val="49C03205"/>
    <w:rsid w:val="49C64593"/>
    <w:rsid w:val="49D2118A"/>
    <w:rsid w:val="4A2D63C1"/>
    <w:rsid w:val="4A617FC6"/>
    <w:rsid w:val="4A657908"/>
    <w:rsid w:val="4A8A736F"/>
    <w:rsid w:val="4AF77A4F"/>
    <w:rsid w:val="4B306168"/>
    <w:rsid w:val="4B4B4D50"/>
    <w:rsid w:val="4B944949"/>
    <w:rsid w:val="4C802A4D"/>
    <w:rsid w:val="4C8B1ABB"/>
    <w:rsid w:val="4C9D782D"/>
    <w:rsid w:val="4CB15087"/>
    <w:rsid w:val="4D27359B"/>
    <w:rsid w:val="4D5D520F"/>
    <w:rsid w:val="4DB12E65"/>
    <w:rsid w:val="4EA533B8"/>
    <w:rsid w:val="4EDE1FDD"/>
    <w:rsid w:val="4FF8133B"/>
    <w:rsid w:val="51C15D6C"/>
    <w:rsid w:val="51DA6E2E"/>
    <w:rsid w:val="51EA18B1"/>
    <w:rsid w:val="52551F21"/>
    <w:rsid w:val="52B07B8F"/>
    <w:rsid w:val="53603363"/>
    <w:rsid w:val="540A3A96"/>
    <w:rsid w:val="54322F51"/>
    <w:rsid w:val="54DE4E87"/>
    <w:rsid w:val="55006BAB"/>
    <w:rsid w:val="553E5926"/>
    <w:rsid w:val="55937A20"/>
    <w:rsid w:val="55E97640"/>
    <w:rsid w:val="561A3879"/>
    <w:rsid w:val="56C34335"/>
    <w:rsid w:val="56FB3ACE"/>
    <w:rsid w:val="589057FE"/>
    <w:rsid w:val="590824D3"/>
    <w:rsid w:val="59372DB8"/>
    <w:rsid w:val="59A541C5"/>
    <w:rsid w:val="59B6770B"/>
    <w:rsid w:val="5A032C9A"/>
    <w:rsid w:val="5A9A3256"/>
    <w:rsid w:val="5AD40A2E"/>
    <w:rsid w:val="5B40335E"/>
    <w:rsid w:val="5B776BAE"/>
    <w:rsid w:val="5BBB7CD0"/>
    <w:rsid w:val="5BC97B3F"/>
    <w:rsid w:val="5C2E2841"/>
    <w:rsid w:val="5C31613D"/>
    <w:rsid w:val="5C9347A9"/>
    <w:rsid w:val="5CDF354A"/>
    <w:rsid w:val="5D2B49E2"/>
    <w:rsid w:val="5D5A7075"/>
    <w:rsid w:val="5E8343A9"/>
    <w:rsid w:val="5F5226F9"/>
    <w:rsid w:val="60E1226B"/>
    <w:rsid w:val="612C0D28"/>
    <w:rsid w:val="618C5376"/>
    <w:rsid w:val="61A46529"/>
    <w:rsid w:val="61F71336"/>
    <w:rsid w:val="621974FF"/>
    <w:rsid w:val="625B6C39"/>
    <w:rsid w:val="64137F7D"/>
    <w:rsid w:val="64C51278"/>
    <w:rsid w:val="64FD6DD0"/>
    <w:rsid w:val="661E3335"/>
    <w:rsid w:val="66772A46"/>
    <w:rsid w:val="669435F8"/>
    <w:rsid w:val="67B6586C"/>
    <w:rsid w:val="697F058F"/>
    <w:rsid w:val="69A74BCD"/>
    <w:rsid w:val="6AC67AF8"/>
    <w:rsid w:val="6B3709F5"/>
    <w:rsid w:val="6B855C05"/>
    <w:rsid w:val="6C465394"/>
    <w:rsid w:val="6CFA7F2C"/>
    <w:rsid w:val="6D140FEE"/>
    <w:rsid w:val="6DB8406F"/>
    <w:rsid w:val="6E850527"/>
    <w:rsid w:val="6E9543B1"/>
    <w:rsid w:val="6EBD1212"/>
    <w:rsid w:val="6ECB392F"/>
    <w:rsid w:val="6F410095"/>
    <w:rsid w:val="6F4831D1"/>
    <w:rsid w:val="702E0971"/>
    <w:rsid w:val="718D5813"/>
    <w:rsid w:val="71E72D5C"/>
    <w:rsid w:val="72086C48"/>
    <w:rsid w:val="720C6738"/>
    <w:rsid w:val="72534367"/>
    <w:rsid w:val="72655E48"/>
    <w:rsid w:val="72C139C6"/>
    <w:rsid w:val="730E5B56"/>
    <w:rsid w:val="73CF2113"/>
    <w:rsid w:val="73D56FFD"/>
    <w:rsid w:val="74AF5AA0"/>
    <w:rsid w:val="75355FA6"/>
    <w:rsid w:val="75FA234E"/>
    <w:rsid w:val="762F50EB"/>
    <w:rsid w:val="76313DFE"/>
    <w:rsid w:val="771D4F43"/>
    <w:rsid w:val="7735228D"/>
    <w:rsid w:val="77AB254F"/>
    <w:rsid w:val="77B75398"/>
    <w:rsid w:val="77BC475C"/>
    <w:rsid w:val="78B4346C"/>
    <w:rsid w:val="7A0C2F65"/>
    <w:rsid w:val="7A721A4A"/>
    <w:rsid w:val="7B4C1F4E"/>
    <w:rsid w:val="7B662D41"/>
    <w:rsid w:val="7BCF4007"/>
    <w:rsid w:val="7BD302C6"/>
    <w:rsid w:val="7BEE5100"/>
    <w:rsid w:val="7BFC15CB"/>
    <w:rsid w:val="7CEB0F78"/>
    <w:rsid w:val="7DD62B42"/>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character" w:customStyle="1" w:styleId="16">
    <w:name w:val="font11"/>
    <w:basedOn w:val="10"/>
    <w:qFormat/>
    <w:uiPriority w:val="0"/>
    <w:rPr>
      <w:rFonts w:hint="eastAsia" w:ascii="宋体" w:hAnsi="宋体" w:eastAsia="宋体" w:cs="宋体"/>
      <w:color w:val="000000"/>
      <w:sz w:val="20"/>
      <w:szCs w:val="20"/>
      <w:u w:val="none"/>
    </w:rPr>
  </w:style>
  <w:style w:type="character" w:customStyle="1" w:styleId="17">
    <w:name w:val="font4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1744</Words>
  <Characters>2084</Characters>
  <Lines>0</Lines>
  <Paragraphs>0</Paragraphs>
  <TotalTime>1</TotalTime>
  <ScaleCrop>false</ScaleCrop>
  <LinksUpToDate>false</LinksUpToDate>
  <CharactersWithSpaces>2347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金志毅</cp:lastModifiedBy>
  <dcterms:modified xsi:type="dcterms:W3CDTF">2025-10-30T06:33:48Z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F1BD041D5D604DCB9630C7BFD26CBAA7_11</vt:lpwstr>
  </property>
  <property fmtid="{D5CDD505-2E9C-101B-9397-08002B2CF9AE}" pid="4" name="KSOTemplateDocerSaveRecord">
    <vt:lpwstr>eyJoZGlkIjoiZTBhZTBlZDA1Y2ZkMDJhZjM0NzJmNTcyOTcxNjVjMjAiLCJ1c2VySWQiOiIxNDU1MjY3NzUzIn0=</vt:lpwstr>
  </property>
</Properties>
</file>