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724054"/>
      <w:bookmarkStart w:id="1" w:name="_Toc87805309"/>
      <w:bookmarkStart w:id="2" w:name="_Toc31109"/>
      <w:bookmarkStart w:id="3" w:name="_Toc32179"/>
      <w:bookmarkStart w:id="4" w:name="_Toc1944"/>
      <w:bookmarkStart w:id="5" w:name="_Toc3557"/>
      <w:bookmarkStart w:id="6" w:name="_Toc8200613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82006135"/>
      <w:bookmarkStart w:id="8" w:name="_Toc82724055"/>
      <w:bookmarkStart w:id="9" w:name="_Toc25094"/>
      <w:bookmarkStart w:id="10" w:name="_Toc87805310"/>
      <w:bookmarkStart w:id="11" w:name="_Toc21205"/>
      <w:bookmarkStart w:id="12" w:name="_Toc19644"/>
      <w:bookmarkStart w:id="13" w:name="_Toc10870"/>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6671"/>
      <w:bookmarkStart w:id="16" w:name="_Toc82006136"/>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87805312"/>
      <w:bookmarkStart w:id="18" w:name="_Toc27838"/>
      <w:bookmarkStart w:id="19" w:name="_Toc82006137"/>
      <w:bookmarkStart w:id="20" w:name="_Toc26653"/>
      <w:bookmarkStart w:id="21" w:name="_Toc3137"/>
      <w:bookmarkStart w:id="22" w:name="_Toc82724057"/>
      <w:bookmarkStart w:id="23" w:name="_Toc9421"/>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31789"/>
      <w:bookmarkStart w:id="25" w:name="_Toc25712"/>
      <w:bookmarkStart w:id="26" w:name="_Toc87805313"/>
      <w:bookmarkStart w:id="27" w:name="_Toc82724058"/>
      <w:bookmarkStart w:id="28" w:name="_Toc25247"/>
      <w:bookmarkStart w:id="29" w:name="_Toc14047"/>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14964"/>
      <w:bookmarkStart w:id="32" w:name="_Toc20767"/>
      <w:bookmarkStart w:id="33" w:name="_Toc5493"/>
      <w:bookmarkStart w:id="34" w:name="_Toc82724059"/>
      <w:bookmarkStart w:id="35" w:name="_Toc87805314"/>
      <w:bookmarkStart w:id="36" w:name="_Toc82006139"/>
      <w:bookmarkStart w:id="37" w:name="_Toc18765"/>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2066"/>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82724062"/>
      <w:bookmarkStart w:id="45" w:name="_Toc20946"/>
      <w:bookmarkStart w:id="46" w:name="_Toc82006142"/>
      <w:bookmarkStart w:id="47" w:name="_Toc1467"/>
      <w:bookmarkStart w:id="48" w:name="_Toc27118"/>
      <w:bookmarkStart w:id="49" w:name="_Toc30767"/>
      <w:r>
        <w:rPr>
          <w:rFonts w:hint="eastAsia" w:ascii="宋体" w:hAnsi="宋体" w:cs="宋体"/>
          <w:b/>
          <w:bCs/>
          <w:sz w:val="24"/>
          <w:lang w:val="en-US" w:eastAsia="zh-CN"/>
        </w:rPr>
        <w:t>包装饮用水首次报价明细</w:t>
      </w:r>
      <w:r>
        <w:rPr>
          <w:rFonts w:hint="eastAsia" w:ascii="宋体" w:hAnsi="宋体" w:cs="宋体"/>
          <w:b/>
          <w:bCs/>
          <w:sz w:val="24"/>
        </w:rPr>
        <w:t>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7"/>
        <w:tblpPr w:leftFromText="180" w:rightFromText="180" w:vertAnchor="text" w:horzAnchor="page" w:tblpX="1440" w:tblpY="360"/>
        <w:tblOverlap w:val="never"/>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610"/>
        <w:gridCol w:w="750"/>
        <w:gridCol w:w="2307"/>
        <w:gridCol w:w="1690"/>
        <w:gridCol w:w="1103"/>
      </w:tblGrid>
      <w:tr w14:paraId="5705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96" w:type="dxa"/>
            <w:noWrap w:val="0"/>
            <w:vAlign w:val="center"/>
          </w:tcPr>
          <w:p w14:paraId="29648923">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sz w:val="24"/>
              </w:rPr>
            </w:pPr>
            <w:r>
              <w:rPr>
                <w:rFonts w:ascii="微软雅黑" w:hAnsi="微软雅黑" w:eastAsia="微软雅黑" w:cs="微软雅黑"/>
                <w:i w:val="0"/>
                <w:iCs w:val="0"/>
                <w:caps w:val="0"/>
                <w:color w:val="3C4858"/>
                <w:spacing w:val="0"/>
                <w:sz w:val="25"/>
                <w:szCs w:val="25"/>
              </w:rPr>
              <w:t>序号</w:t>
            </w:r>
          </w:p>
        </w:tc>
        <w:tc>
          <w:tcPr>
            <w:tcW w:w="2610" w:type="dxa"/>
            <w:noWrap w:val="0"/>
            <w:vAlign w:val="center"/>
          </w:tcPr>
          <w:p w14:paraId="510EDE69">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4"/>
              </w:rPr>
            </w:pPr>
            <w:r>
              <w:rPr>
                <w:rFonts w:hint="eastAsia" w:ascii="微软雅黑" w:hAnsi="微软雅黑" w:eastAsia="微软雅黑" w:cs="微软雅黑"/>
                <w:i w:val="0"/>
                <w:iCs w:val="0"/>
                <w:caps w:val="0"/>
                <w:color w:val="3C4858"/>
                <w:spacing w:val="0"/>
                <w:sz w:val="25"/>
                <w:szCs w:val="25"/>
              </w:rPr>
              <w:t>名称</w:t>
            </w:r>
          </w:p>
        </w:tc>
        <w:tc>
          <w:tcPr>
            <w:tcW w:w="750" w:type="dxa"/>
            <w:noWrap w:val="0"/>
            <w:vAlign w:val="center"/>
          </w:tcPr>
          <w:p w14:paraId="34696F96">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lang w:eastAsia="zh-CN"/>
              </w:rPr>
            </w:pPr>
            <w:r>
              <w:rPr>
                <w:rFonts w:hint="eastAsia" w:ascii="微软雅黑" w:hAnsi="微软雅黑" w:eastAsia="微软雅黑" w:cs="微软雅黑"/>
                <w:i w:val="0"/>
                <w:iCs w:val="0"/>
                <w:caps w:val="0"/>
                <w:color w:val="3C4858"/>
                <w:spacing w:val="0"/>
                <w:sz w:val="25"/>
                <w:szCs w:val="25"/>
                <w:lang w:val="en-US" w:eastAsia="zh-CN"/>
              </w:rPr>
              <w:t>数量</w:t>
            </w:r>
          </w:p>
        </w:tc>
        <w:tc>
          <w:tcPr>
            <w:tcW w:w="2307" w:type="dxa"/>
            <w:noWrap w:val="0"/>
            <w:vAlign w:val="center"/>
          </w:tcPr>
          <w:p w14:paraId="555EDF10">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lang w:eastAsia="zh-CN"/>
              </w:rPr>
            </w:pPr>
            <w:r>
              <w:rPr>
                <w:rFonts w:hint="eastAsia" w:ascii="微软雅黑" w:hAnsi="微软雅黑" w:eastAsia="微软雅黑" w:cs="微软雅黑"/>
                <w:i w:val="0"/>
                <w:iCs w:val="0"/>
                <w:caps w:val="0"/>
                <w:color w:val="3C4858"/>
                <w:spacing w:val="0"/>
                <w:sz w:val="25"/>
                <w:szCs w:val="25"/>
                <w:lang w:val="en-US" w:eastAsia="zh-CN"/>
              </w:rPr>
              <w:t>单位</w:t>
            </w:r>
          </w:p>
        </w:tc>
        <w:tc>
          <w:tcPr>
            <w:tcW w:w="1690" w:type="dxa"/>
            <w:noWrap w:val="0"/>
            <w:vAlign w:val="center"/>
          </w:tcPr>
          <w:p w14:paraId="5E9E37DA">
            <w:pPr>
              <w:pStyle w:val="6"/>
              <w:keepNext w:val="0"/>
              <w:keepLines w:val="0"/>
              <w:widowControl/>
              <w:suppressLineNumbers w:val="0"/>
              <w:spacing w:before="0" w:beforeAutospacing="0" w:after="0" w:afterAutospacing="0" w:line="450" w:lineRule="atLeast"/>
              <w:ind w:left="0" w:leftChars="0" w:right="0" w:rightChars="0"/>
              <w:jc w:val="center"/>
              <w:rPr>
                <w:rFonts w:hint="default" w:ascii="微软雅黑" w:hAnsi="微软雅黑" w:eastAsia="微软雅黑" w:cs="微软雅黑"/>
                <w:i w:val="0"/>
                <w:iCs w:val="0"/>
                <w:caps w:val="0"/>
                <w:color w:val="3C4858"/>
                <w:spacing w:val="0"/>
                <w:sz w:val="25"/>
                <w:szCs w:val="25"/>
                <w:lang w:val="en-US" w:eastAsia="zh-CN"/>
              </w:rPr>
            </w:pPr>
            <w:r>
              <w:rPr>
                <w:rFonts w:hint="eastAsia" w:ascii="微软雅黑" w:hAnsi="微软雅黑" w:eastAsia="微软雅黑" w:cs="微软雅黑"/>
                <w:i w:val="0"/>
                <w:iCs w:val="0"/>
                <w:caps w:val="0"/>
                <w:color w:val="3C4858"/>
                <w:spacing w:val="0"/>
                <w:sz w:val="25"/>
                <w:szCs w:val="25"/>
                <w:lang w:val="en-US" w:eastAsia="zh-CN"/>
              </w:rPr>
              <w:t>报价（元）</w:t>
            </w:r>
          </w:p>
        </w:tc>
        <w:tc>
          <w:tcPr>
            <w:tcW w:w="1103" w:type="dxa"/>
            <w:noWrap w:val="0"/>
            <w:vAlign w:val="center"/>
          </w:tcPr>
          <w:p w14:paraId="3B5992BF">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r>
              <w:rPr>
                <w:rFonts w:hint="eastAsia" w:ascii="微软雅黑" w:hAnsi="微软雅黑" w:eastAsia="微软雅黑" w:cs="微软雅黑"/>
                <w:i w:val="0"/>
                <w:iCs w:val="0"/>
                <w:caps w:val="0"/>
                <w:color w:val="3C4858"/>
                <w:spacing w:val="0"/>
                <w:sz w:val="25"/>
                <w:szCs w:val="25"/>
              </w:rPr>
              <w:t>备注</w:t>
            </w:r>
          </w:p>
        </w:tc>
      </w:tr>
      <w:tr w14:paraId="2E8E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3406" w:type="dxa"/>
            <w:gridSpan w:val="2"/>
            <w:noWrap w:val="0"/>
            <w:vAlign w:val="center"/>
          </w:tcPr>
          <w:p w14:paraId="3B9CDE37">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r>
              <w:rPr>
                <w:rFonts w:hint="eastAsia" w:ascii="宋体" w:hAnsi="宋体" w:cs="宋体"/>
                <w:sz w:val="24"/>
              </w:rPr>
              <w:t>报价（</w:t>
            </w:r>
            <w:r>
              <w:rPr>
                <w:rFonts w:hint="eastAsia" w:ascii="宋体" w:hAnsi="宋体" w:cs="宋体"/>
                <w:sz w:val="24"/>
                <w:lang w:eastAsia="zh-CN"/>
              </w:rPr>
              <w:t>下浮率</w:t>
            </w:r>
            <w:r>
              <w:rPr>
                <w:rFonts w:hint="eastAsia" w:ascii="宋体" w:hAnsi="宋体" w:cs="宋体"/>
                <w:sz w:val="24"/>
              </w:rPr>
              <w:t>）</w:t>
            </w:r>
          </w:p>
        </w:tc>
        <w:tc>
          <w:tcPr>
            <w:tcW w:w="5850" w:type="dxa"/>
            <w:gridSpan w:val="4"/>
            <w:noWrap w:val="0"/>
            <w:vAlign w:val="center"/>
          </w:tcPr>
          <w:p w14:paraId="5A2C766D">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明细中的最高限制单价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6641EC03">
            <w:pPr>
              <w:pStyle w:val="6"/>
              <w:keepNext w:val="0"/>
              <w:keepLines w:val="0"/>
              <w:widowControl/>
              <w:suppressLineNumbers w:val="0"/>
              <w:spacing w:before="0" w:beforeAutospacing="0" w:after="0" w:afterAutospacing="0" w:line="450" w:lineRule="atLeast"/>
              <w:ind w:left="0" w:leftChars="0" w:right="0" w:rightChars="0"/>
              <w:jc w:val="both"/>
              <w:rPr>
                <w:rFonts w:hint="eastAsia" w:ascii="微软雅黑" w:hAnsi="微软雅黑" w:eastAsia="微软雅黑" w:cs="微软雅黑"/>
                <w:i w:val="0"/>
                <w:iCs w:val="0"/>
                <w:caps w:val="0"/>
                <w:color w:val="3C4858"/>
                <w:spacing w:val="0"/>
                <w:sz w:val="25"/>
                <w:szCs w:val="25"/>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75B4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96" w:type="dxa"/>
            <w:noWrap w:val="0"/>
            <w:vAlign w:val="center"/>
          </w:tcPr>
          <w:p w14:paraId="59833304">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ascii="微软雅黑" w:hAnsi="微软雅黑" w:eastAsia="微软雅黑" w:cs="微软雅黑"/>
                <w:i w:val="0"/>
                <w:iCs w:val="0"/>
                <w:caps w:val="0"/>
                <w:color w:val="3C4858"/>
                <w:spacing w:val="0"/>
                <w:sz w:val="25"/>
                <w:szCs w:val="25"/>
              </w:rPr>
              <w:t>1</w:t>
            </w:r>
          </w:p>
        </w:tc>
        <w:tc>
          <w:tcPr>
            <w:tcW w:w="2610" w:type="dxa"/>
            <w:noWrap w:val="0"/>
            <w:vAlign w:val="center"/>
          </w:tcPr>
          <w:p w14:paraId="3B48FCD7">
            <w:pPr>
              <w:pStyle w:val="6"/>
              <w:keepNext w:val="0"/>
              <w:keepLines w:val="0"/>
              <w:widowControl/>
              <w:suppressLineNumbers w:val="0"/>
              <w:spacing w:before="0" w:beforeAutospacing="0" w:after="0" w:afterAutospacing="0" w:line="450" w:lineRule="atLeast"/>
              <w:ind w:left="0" w:leftChars="0" w:right="0" w:rightChars="0"/>
              <w:jc w:val="center"/>
              <w:rPr>
                <w:rFonts w:hint="default" w:ascii="宋体" w:hAnsi="宋体" w:cs="宋体"/>
                <w:kern w:val="0"/>
                <w:sz w:val="28"/>
                <w:szCs w:val="28"/>
                <w:u w:val="single"/>
                <w:lang w:val="en-US" w:eastAsia="zh-CN"/>
              </w:rPr>
            </w:pPr>
            <w:r>
              <w:rPr>
                <w:rFonts w:hint="eastAsia" w:ascii="微软雅黑" w:hAnsi="微软雅黑" w:eastAsia="微软雅黑" w:cs="微软雅黑"/>
                <w:i w:val="0"/>
                <w:iCs w:val="0"/>
                <w:caps w:val="0"/>
                <w:color w:val="3C4858"/>
                <w:spacing w:val="0"/>
                <w:sz w:val="25"/>
                <w:szCs w:val="25"/>
                <w:lang w:val="en-US" w:eastAsia="zh-CN"/>
              </w:rPr>
              <w:t>18.9L</w:t>
            </w:r>
            <w:r>
              <w:rPr>
                <w:rFonts w:hint="eastAsia" w:ascii="微软雅黑" w:hAnsi="微软雅黑" w:eastAsia="微软雅黑" w:cs="微软雅黑"/>
                <w:i w:val="0"/>
                <w:iCs w:val="0"/>
                <w:caps w:val="0"/>
                <w:color w:val="3C4858"/>
                <w:spacing w:val="0"/>
                <w:sz w:val="25"/>
                <w:szCs w:val="25"/>
              </w:rPr>
              <w:t>桶装矿泉水</w:t>
            </w:r>
          </w:p>
        </w:tc>
        <w:tc>
          <w:tcPr>
            <w:tcW w:w="750" w:type="dxa"/>
            <w:noWrap w:val="0"/>
            <w:vAlign w:val="center"/>
          </w:tcPr>
          <w:p w14:paraId="585F7528">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lang w:eastAsia="zh-CN"/>
              </w:rPr>
            </w:pPr>
            <w:r>
              <w:rPr>
                <w:rFonts w:hint="eastAsia" w:ascii="微软雅黑" w:hAnsi="微软雅黑" w:eastAsia="微软雅黑" w:cs="微软雅黑"/>
                <w:i w:val="0"/>
                <w:iCs w:val="0"/>
                <w:caps w:val="0"/>
                <w:color w:val="3C4858"/>
                <w:spacing w:val="0"/>
                <w:sz w:val="25"/>
                <w:szCs w:val="25"/>
                <w:lang w:val="en-US" w:eastAsia="zh-CN"/>
              </w:rPr>
              <w:t>1</w:t>
            </w:r>
          </w:p>
        </w:tc>
        <w:tc>
          <w:tcPr>
            <w:tcW w:w="2307" w:type="dxa"/>
            <w:noWrap w:val="0"/>
            <w:vAlign w:val="center"/>
          </w:tcPr>
          <w:p w14:paraId="1BD9FE27">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r>
              <w:rPr>
                <w:rFonts w:hint="eastAsia" w:ascii="微软雅黑" w:hAnsi="微软雅黑" w:eastAsia="微软雅黑" w:cs="微软雅黑"/>
                <w:i w:val="0"/>
                <w:iCs w:val="0"/>
                <w:caps w:val="0"/>
                <w:color w:val="3C4858"/>
                <w:spacing w:val="0"/>
                <w:sz w:val="25"/>
                <w:szCs w:val="25"/>
              </w:rPr>
              <w:t>桶</w:t>
            </w:r>
          </w:p>
        </w:tc>
        <w:tc>
          <w:tcPr>
            <w:tcW w:w="1690" w:type="dxa"/>
            <w:noWrap w:val="0"/>
            <w:vAlign w:val="center"/>
          </w:tcPr>
          <w:p w14:paraId="07BB8F6B">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p>
        </w:tc>
        <w:tc>
          <w:tcPr>
            <w:tcW w:w="1103" w:type="dxa"/>
            <w:noWrap w:val="0"/>
            <w:vAlign w:val="top"/>
          </w:tcPr>
          <w:p w14:paraId="1B60962A">
            <w:pPr>
              <w:pStyle w:val="6"/>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i w:val="0"/>
                <w:iCs w:val="0"/>
                <w:caps w:val="0"/>
                <w:color w:val="3C4858"/>
                <w:spacing w:val="0"/>
                <w:sz w:val="25"/>
                <w:szCs w:val="25"/>
              </w:rPr>
            </w:pPr>
          </w:p>
        </w:tc>
      </w:tr>
      <w:tr w14:paraId="460E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796" w:type="dxa"/>
            <w:noWrap w:val="0"/>
            <w:vAlign w:val="center"/>
          </w:tcPr>
          <w:p w14:paraId="6DCB0E86">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ascii="微软雅黑" w:hAnsi="微软雅黑" w:eastAsia="微软雅黑" w:cs="微软雅黑"/>
                <w:i w:val="0"/>
                <w:iCs w:val="0"/>
                <w:caps w:val="0"/>
                <w:color w:val="3C4858"/>
                <w:spacing w:val="0"/>
                <w:sz w:val="25"/>
                <w:szCs w:val="25"/>
              </w:rPr>
              <w:t>2</w:t>
            </w:r>
          </w:p>
        </w:tc>
        <w:tc>
          <w:tcPr>
            <w:tcW w:w="2610" w:type="dxa"/>
            <w:noWrap w:val="0"/>
            <w:vAlign w:val="center"/>
          </w:tcPr>
          <w:p w14:paraId="67F35154">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8"/>
                <w:szCs w:val="28"/>
                <w:lang w:eastAsia="zh-CN"/>
              </w:rPr>
            </w:pPr>
            <w:r>
              <w:rPr>
                <w:rFonts w:hint="eastAsia" w:ascii="微软雅黑" w:hAnsi="微软雅黑" w:eastAsia="微软雅黑" w:cs="微软雅黑"/>
                <w:i w:val="0"/>
                <w:iCs w:val="0"/>
                <w:caps w:val="0"/>
                <w:color w:val="3C4858"/>
                <w:spacing w:val="0"/>
                <w:sz w:val="25"/>
                <w:szCs w:val="25"/>
                <w:lang w:val="en-US" w:eastAsia="zh-CN"/>
              </w:rPr>
              <w:t>330ML</w:t>
            </w:r>
            <w:r>
              <w:rPr>
                <w:rFonts w:hint="eastAsia" w:ascii="微软雅黑" w:hAnsi="微软雅黑" w:eastAsia="微软雅黑" w:cs="微软雅黑"/>
                <w:i w:val="0"/>
                <w:iCs w:val="0"/>
                <w:caps w:val="0"/>
                <w:color w:val="3C4858"/>
                <w:spacing w:val="0"/>
                <w:sz w:val="25"/>
                <w:szCs w:val="25"/>
              </w:rPr>
              <w:t>瓶装矿泉水</w:t>
            </w:r>
          </w:p>
        </w:tc>
        <w:tc>
          <w:tcPr>
            <w:tcW w:w="750" w:type="dxa"/>
            <w:noWrap w:val="0"/>
            <w:vAlign w:val="center"/>
          </w:tcPr>
          <w:p w14:paraId="021CA7AB">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lang w:val="en-US" w:eastAsia="zh-CN"/>
              </w:rPr>
            </w:pPr>
            <w:r>
              <w:rPr>
                <w:rFonts w:hint="eastAsia" w:ascii="微软雅黑" w:hAnsi="微软雅黑" w:eastAsia="微软雅黑" w:cs="微软雅黑"/>
                <w:i w:val="0"/>
                <w:iCs w:val="0"/>
                <w:caps w:val="0"/>
                <w:color w:val="3C4858"/>
                <w:spacing w:val="0"/>
                <w:sz w:val="25"/>
                <w:szCs w:val="25"/>
                <w:lang w:val="en-US" w:eastAsia="zh-CN"/>
              </w:rPr>
              <w:t>1</w:t>
            </w:r>
          </w:p>
        </w:tc>
        <w:tc>
          <w:tcPr>
            <w:tcW w:w="2307" w:type="dxa"/>
            <w:noWrap w:val="0"/>
            <w:vAlign w:val="center"/>
          </w:tcPr>
          <w:p w14:paraId="59C28E4B">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r>
              <w:rPr>
                <w:rFonts w:hint="eastAsia" w:ascii="微软雅黑" w:hAnsi="微软雅黑" w:eastAsia="微软雅黑" w:cs="微软雅黑"/>
                <w:i w:val="0"/>
                <w:iCs w:val="0"/>
                <w:caps w:val="0"/>
                <w:color w:val="3C4858"/>
                <w:spacing w:val="0"/>
                <w:sz w:val="25"/>
                <w:szCs w:val="25"/>
              </w:rPr>
              <w:t>件（24瓶/件）</w:t>
            </w:r>
          </w:p>
        </w:tc>
        <w:tc>
          <w:tcPr>
            <w:tcW w:w="1690" w:type="dxa"/>
            <w:noWrap w:val="0"/>
            <w:vAlign w:val="center"/>
          </w:tcPr>
          <w:p w14:paraId="368FEAB9">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p>
        </w:tc>
        <w:tc>
          <w:tcPr>
            <w:tcW w:w="1103" w:type="dxa"/>
            <w:noWrap w:val="0"/>
            <w:vAlign w:val="top"/>
          </w:tcPr>
          <w:p w14:paraId="652FC79C">
            <w:pPr>
              <w:pStyle w:val="6"/>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i w:val="0"/>
                <w:iCs w:val="0"/>
                <w:caps w:val="0"/>
                <w:color w:val="3C4858"/>
                <w:spacing w:val="0"/>
                <w:sz w:val="25"/>
                <w:szCs w:val="25"/>
              </w:rPr>
            </w:pPr>
          </w:p>
        </w:tc>
      </w:tr>
    </w:tbl>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p w14:paraId="645E16B4">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782756BA">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⑶报价书写方式</w:t>
      </w:r>
      <w:r>
        <w:rPr>
          <w:rFonts w:hint="eastAsia" w:ascii="宋体" w:hAnsi="宋体" w:cs="宋体"/>
          <w:b/>
          <w:sz w:val="24"/>
          <w:lang w:val="en-US" w:eastAsia="zh-CN"/>
        </w:rPr>
        <w:t>列</w:t>
      </w:r>
      <w:r>
        <w:rPr>
          <w:rFonts w:hint="eastAsia" w:ascii="宋体" w:hAnsi="宋体" w:cs="宋体"/>
          <w:b/>
          <w:sz w:val="24"/>
        </w:rPr>
        <w:t>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p>
    <w:p w14:paraId="7479CE3A">
      <w:pPr>
        <w:spacing w:line="360" w:lineRule="exact"/>
        <w:ind w:firstLine="482" w:firstLineChars="200"/>
        <w:rPr>
          <w:rFonts w:hint="eastAsia" w:ascii="宋体" w:hAnsi="宋体" w:cs="宋体"/>
          <w:b/>
          <w:sz w:val="24"/>
        </w:rPr>
      </w:pP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05F7C354">
      <w:pPr>
        <w:pStyle w:val="4"/>
        <w:rPr>
          <w:rFonts w:hint="eastAsia"/>
        </w:rPr>
      </w:pPr>
    </w:p>
    <w:p w14:paraId="2C4DD1BF">
      <w:pPr>
        <w:pStyle w:val="4"/>
        <w:ind w:firstLine="482" w:firstLineChars="200"/>
        <w:rPr>
          <w:rFonts w:hint="eastAsia" w:ascii="宋体" w:hAnsi="宋体" w:cs="宋体" w:eastAsiaTheme="minorEastAsia"/>
          <w:b/>
          <w:kern w:val="2"/>
          <w:sz w:val="24"/>
          <w:szCs w:val="24"/>
          <w:lang w:val="en-US" w:eastAsia="zh-CN" w:bidi="ar-SA"/>
        </w:rPr>
      </w:pPr>
      <w:r>
        <w:rPr>
          <w:rFonts w:hint="eastAsia" w:ascii="宋体" w:hAnsi="宋体" w:cs="宋体" w:eastAsiaTheme="minorEastAsia"/>
          <w:b/>
          <w:kern w:val="2"/>
          <w:sz w:val="24"/>
          <w:szCs w:val="24"/>
          <w:lang w:val="en-US" w:eastAsia="zh-CN" w:bidi="ar-SA"/>
        </w:rPr>
        <w:t>（4）按最高限制单价下浮后所得单价只取整数，不做四舍五收入</w:t>
      </w:r>
      <w:r>
        <w:rPr>
          <w:rFonts w:hint="eastAsia" w:ascii="宋体" w:hAnsi="宋体" w:cs="宋体"/>
          <w:b/>
          <w:kern w:val="2"/>
          <w:sz w:val="24"/>
          <w:szCs w:val="24"/>
          <w:lang w:val="en-US" w:eastAsia="zh-CN" w:bidi="ar-SA"/>
        </w:rPr>
        <w:t>。</w:t>
      </w: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7286D94E">
      <w:pPr>
        <w:spacing w:line="360" w:lineRule="exact"/>
        <w:jc w:val="center"/>
        <w:outlineLvl w:val="0"/>
        <w:rPr>
          <w:rFonts w:hint="eastAsia" w:ascii="宋体" w:hAnsi="宋体" w:cs="宋体"/>
          <w:b/>
          <w:bCs/>
          <w:sz w:val="24"/>
        </w:rPr>
      </w:pPr>
      <w:bookmarkStart w:id="50" w:name="_Toc11833"/>
      <w:bookmarkStart w:id="51" w:name="_Toc82006143"/>
      <w:bookmarkStart w:id="52" w:name="_Toc3975"/>
      <w:bookmarkStart w:id="53" w:name="_Toc82724063"/>
      <w:bookmarkStart w:id="54" w:name="_Toc7898"/>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二、包装饮用水最终报价明细</w:t>
      </w:r>
      <w:r>
        <w:rPr>
          <w:rFonts w:hint="eastAsia" w:ascii="宋体" w:hAnsi="宋体" w:cs="宋体"/>
          <w:b/>
          <w:bCs/>
          <w:sz w:val="24"/>
        </w:rPr>
        <w:t>表</w:t>
      </w:r>
    </w:p>
    <w:p w14:paraId="53DBF471">
      <w:pPr>
        <w:spacing w:line="360" w:lineRule="exact"/>
        <w:jc w:val="center"/>
        <w:outlineLvl w:val="0"/>
        <w:rPr>
          <w:rFonts w:hint="eastAsia" w:ascii="宋体" w:hAnsi="宋体" w:cs="宋体"/>
          <w:b/>
          <w:bCs/>
          <w:sz w:val="24"/>
        </w:rPr>
      </w:pPr>
    </w:p>
    <w:p w14:paraId="61F86FD9">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773601A5">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pPr w:leftFromText="180" w:rightFromText="180" w:vertAnchor="text" w:horzAnchor="page" w:tblpX="1440" w:tblpY="360"/>
        <w:tblOverlap w:val="never"/>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610"/>
        <w:gridCol w:w="750"/>
        <w:gridCol w:w="2307"/>
        <w:gridCol w:w="1690"/>
        <w:gridCol w:w="1103"/>
      </w:tblGrid>
      <w:tr w14:paraId="1CDB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96" w:type="dxa"/>
            <w:noWrap w:val="0"/>
            <w:vAlign w:val="center"/>
          </w:tcPr>
          <w:p w14:paraId="19808756">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sz w:val="24"/>
              </w:rPr>
            </w:pPr>
            <w:r>
              <w:rPr>
                <w:rFonts w:ascii="微软雅黑" w:hAnsi="微软雅黑" w:eastAsia="微软雅黑" w:cs="微软雅黑"/>
                <w:i w:val="0"/>
                <w:iCs w:val="0"/>
                <w:caps w:val="0"/>
                <w:color w:val="3C4858"/>
                <w:spacing w:val="0"/>
                <w:sz w:val="25"/>
                <w:szCs w:val="25"/>
              </w:rPr>
              <w:t>序号</w:t>
            </w:r>
          </w:p>
        </w:tc>
        <w:tc>
          <w:tcPr>
            <w:tcW w:w="2610" w:type="dxa"/>
            <w:noWrap w:val="0"/>
            <w:vAlign w:val="center"/>
          </w:tcPr>
          <w:p w14:paraId="78096001">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4"/>
              </w:rPr>
            </w:pPr>
            <w:r>
              <w:rPr>
                <w:rFonts w:hint="eastAsia" w:ascii="微软雅黑" w:hAnsi="微软雅黑" w:eastAsia="微软雅黑" w:cs="微软雅黑"/>
                <w:i w:val="0"/>
                <w:iCs w:val="0"/>
                <w:caps w:val="0"/>
                <w:color w:val="3C4858"/>
                <w:spacing w:val="0"/>
                <w:sz w:val="25"/>
                <w:szCs w:val="25"/>
              </w:rPr>
              <w:t>名称</w:t>
            </w:r>
          </w:p>
        </w:tc>
        <w:tc>
          <w:tcPr>
            <w:tcW w:w="750" w:type="dxa"/>
            <w:noWrap w:val="0"/>
            <w:vAlign w:val="center"/>
          </w:tcPr>
          <w:p w14:paraId="5EC8A161">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lang w:eastAsia="zh-CN"/>
              </w:rPr>
            </w:pPr>
            <w:r>
              <w:rPr>
                <w:rFonts w:hint="eastAsia" w:ascii="微软雅黑" w:hAnsi="微软雅黑" w:eastAsia="微软雅黑" w:cs="微软雅黑"/>
                <w:i w:val="0"/>
                <w:iCs w:val="0"/>
                <w:caps w:val="0"/>
                <w:color w:val="3C4858"/>
                <w:spacing w:val="0"/>
                <w:sz w:val="25"/>
                <w:szCs w:val="25"/>
                <w:lang w:val="en-US" w:eastAsia="zh-CN"/>
              </w:rPr>
              <w:t>数量</w:t>
            </w:r>
          </w:p>
        </w:tc>
        <w:tc>
          <w:tcPr>
            <w:tcW w:w="2307" w:type="dxa"/>
            <w:noWrap w:val="0"/>
            <w:vAlign w:val="center"/>
          </w:tcPr>
          <w:p w14:paraId="363FDF3B">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lang w:eastAsia="zh-CN"/>
              </w:rPr>
            </w:pPr>
            <w:r>
              <w:rPr>
                <w:rFonts w:hint="eastAsia" w:ascii="微软雅黑" w:hAnsi="微软雅黑" w:eastAsia="微软雅黑" w:cs="微软雅黑"/>
                <w:i w:val="0"/>
                <w:iCs w:val="0"/>
                <w:caps w:val="0"/>
                <w:color w:val="3C4858"/>
                <w:spacing w:val="0"/>
                <w:sz w:val="25"/>
                <w:szCs w:val="25"/>
                <w:lang w:val="en-US" w:eastAsia="zh-CN"/>
              </w:rPr>
              <w:t>单位</w:t>
            </w:r>
          </w:p>
        </w:tc>
        <w:tc>
          <w:tcPr>
            <w:tcW w:w="1690" w:type="dxa"/>
            <w:noWrap w:val="0"/>
            <w:vAlign w:val="center"/>
          </w:tcPr>
          <w:p w14:paraId="33C62DE4">
            <w:pPr>
              <w:pStyle w:val="6"/>
              <w:keepNext w:val="0"/>
              <w:keepLines w:val="0"/>
              <w:widowControl/>
              <w:suppressLineNumbers w:val="0"/>
              <w:spacing w:before="0" w:beforeAutospacing="0" w:after="0" w:afterAutospacing="0" w:line="450" w:lineRule="atLeast"/>
              <w:ind w:left="0" w:leftChars="0" w:right="0" w:rightChars="0"/>
              <w:jc w:val="center"/>
              <w:rPr>
                <w:rFonts w:hint="default" w:ascii="微软雅黑" w:hAnsi="微软雅黑" w:eastAsia="微软雅黑" w:cs="微软雅黑"/>
                <w:i w:val="0"/>
                <w:iCs w:val="0"/>
                <w:caps w:val="0"/>
                <w:color w:val="3C4858"/>
                <w:spacing w:val="0"/>
                <w:sz w:val="25"/>
                <w:szCs w:val="25"/>
                <w:lang w:val="en-US" w:eastAsia="zh-CN"/>
              </w:rPr>
            </w:pPr>
            <w:r>
              <w:rPr>
                <w:rFonts w:hint="eastAsia" w:ascii="微软雅黑" w:hAnsi="微软雅黑" w:eastAsia="微软雅黑" w:cs="微软雅黑"/>
                <w:i w:val="0"/>
                <w:iCs w:val="0"/>
                <w:caps w:val="0"/>
                <w:color w:val="3C4858"/>
                <w:spacing w:val="0"/>
                <w:sz w:val="25"/>
                <w:szCs w:val="25"/>
                <w:lang w:val="en-US" w:eastAsia="zh-CN"/>
              </w:rPr>
              <w:t>报价（元）</w:t>
            </w:r>
          </w:p>
        </w:tc>
        <w:tc>
          <w:tcPr>
            <w:tcW w:w="1103" w:type="dxa"/>
            <w:noWrap w:val="0"/>
            <w:vAlign w:val="center"/>
          </w:tcPr>
          <w:p w14:paraId="1B5946E7">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r>
              <w:rPr>
                <w:rFonts w:hint="eastAsia" w:ascii="微软雅黑" w:hAnsi="微软雅黑" w:eastAsia="微软雅黑" w:cs="微软雅黑"/>
                <w:i w:val="0"/>
                <w:iCs w:val="0"/>
                <w:caps w:val="0"/>
                <w:color w:val="3C4858"/>
                <w:spacing w:val="0"/>
                <w:sz w:val="25"/>
                <w:szCs w:val="25"/>
              </w:rPr>
              <w:t>备注</w:t>
            </w:r>
          </w:p>
        </w:tc>
      </w:tr>
      <w:tr w14:paraId="64C0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3406" w:type="dxa"/>
            <w:gridSpan w:val="2"/>
            <w:noWrap w:val="0"/>
            <w:vAlign w:val="center"/>
          </w:tcPr>
          <w:p w14:paraId="146377EC">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r>
              <w:rPr>
                <w:rFonts w:hint="eastAsia" w:ascii="宋体" w:hAnsi="宋体" w:cs="宋体"/>
                <w:sz w:val="24"/>
              </w:rPr>
              <w:t>报价（</w:t>
            </w:r>
            <w:r>
              <w:rPr>
                <w:rFonts w:hint="eastAsia" w:ascii="宋体" w:hAnsi="宋体" w:cs="宋体"/>
                <w:sz w:val="24"/>
                <w:lang w:eastAsia="zh-CN"/>
              </w:rPr>
              <w:t>下浮率</w:t>
            </w:r>
            <w:r>
              <w:rPr>
                <w:rFonts w:hint="eastAsia" w:ascii="宋体" w:hAnsi="宋体" w:cs="宋体"/>
                <w:sz w:val="24"/>
              </w:rPr>
              <w:t>）</w:t>
            </w:r>
          </w:p>
        </w:tc>
        <w:tc>
          <w:tcPr>
            <w:tcW w:w="5850" w:type="dxa"/>
            <w:gridSpan w:val="4"/>
            <w:noWrap w:val="0"/>
            <w:vAlign w:val="center"/>
          </w:tcPr>
          <w:p w14:paraId="6146C58E">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明细中的最高限制单价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084EFCEC">
            <w:pPr>
              <w:pStyle w:val="6"/>
              <w:keepNext w:val="0"/>
              <w:keepLines w:val="0"/>
              <w:widowControl/>
              <w:suppressLineNumbers w:val="0"/>
              <w:spacing w:before="0" w:beforeAutospacing="0" w:after="0" w:afterAutospacing="0" w:line="450" w:lineRule="atLeast"/>
              <w:ind w:left="0" w:leftChars="0" w:right="0" w:rightChars="0"/>
              <w:jc w:val="both"/>
              <w:rPr>
                <w:rFonts w:hint="eastAsia" w:ascii="微软雅黑" w:hAnsi="微软雅黑" w:eastAsia="微软雅黑" w:cs="微软雅黑"/>
                <w:i w:val="0"/>
                <w:iCs w:val="0"/>
                <w:caps w:val="0"/>
                <w:color w:val="3C4858"/>
                <w:spacing w:val="0"/>
                <w:sz w:val="25"/>
                <w:szCs w:val="25"/>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0C16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96" w:type="dxa"/>
            <w:noWrap w:val="0"/>
            <w:vAlign w:val="center"/>
          </w:tcPr>
          <w:p w14:paraId="2BC620DC">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ascii="微软雅黑" w:hAnsi="微软雅黑" w:eastAsia="微软雅黑" w:cs="微软雅黑"/>
                <w:i w:val="0"/>
                <w:iCs w:val="0"/>
                <w:caps w:val="0"/>
                <w:color w:val="3C4858"/>
                <w:spacing w:val="0"/>
                <w:sz w:val="25"/>
                <w:szCs w:val="25"/>
              </w:rPr>
              <w:t>1</w:t>
            </w:r>
          </w:p>
        </w:tc>
        <w:tc>
          <w:tcPr>
            <w:tcW w:w="2610" w:type="dxa"/>
            <w:noWrap w:val="0"/>
            <w:vAlign w:val="center"/>
          </w:tcPr>
          <w:p w14:paraId="074865E6">
            <w:pPr>
              <w:pStyle w:val="6"/>
              <w:keepNext w:val="0"/>
              <w:keepLines w:val="0"/>
              <w:widowControl/>
              <w:suppressLineNumbers w:val="0"/>
              <w:spacing w:before="0" w:beforeAutospacing="0" w:after="0" w:afterAutospacing="0" w:line="450" w:lineRule="atLeast"/>
              <w:ind w:left="0" w:leftChars="0" w:right="0" w:rightChars="0"/>
              <w:jc w:val="center"/>
              <w:rPr>
                <w:rFonts w:hint="default" w:ascii="宋体" w:hAnsi="宋体" w:cs="宋体"/>
                <w:kern w:val="0"/>
                <w:sz w:val="28"/>
                <w:szCs w:val="28"/>
                <w:u w:val="single"/>
                <w:lang w:val="en-US" w:eastAsia="zh-CN"/>
              </w:rPr>
            </w:pPr>
            <w:r>
              <w:rPr>
                <w:rFonts w:hint="eastAsia" w:ascii="微软雅黑" w:hAnsi="微软雅黑" w:eastAsia="微软雅黑" w:cs="微软雅黑"/>
                <w:i w:val="0"/>
                <w:iCs w:val="0"/>
                <w:caps w:val="0"/>
                <w:color w:val="3C4858"/>
                <w:spacing w:val="0"/>
                <w:sz w:val="25"/>
                <w:szCs w:val="25"/>
                <w:lang w:val="en-US" w:eastAsia="zh-CN"/>
              </w:rPr>
              <w:t>18.9L</w:t>
            </w:r>
            <w:r>
              <w:rPr>
                <w:rFonts w:hint="eastAsia" w:ascii="微软雅黑" w:hAnsi="微软雅黑" w:eastAsia="微软雅黑" w:cs="微软雅黑"/>
                <w:i w:val="0"/>
                <w:iCs w:val="0"/>
                <w:caps w:val="0"/>
                <w:color w:val="3C4858"/>
                <w:spacing w:val="0"/>
                <w:sz w:val="25"/>
                <w:szCs w:val="25"/>
              </w:rPr>
              <w:t>桶装矿泉水</w:t>
            </w:r>
          </w:p>
        </w:tc>
        <w:tc>
          <w:tcPr>
            <w:tcW w:w="750" w:type="dxa"/>
            <w:noWrap w:val="0"/>
            <w:vAlign w:val="center"/>
          </w:tcPr>
          <w:p w14:paraId="2DA96522">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lang w:eastAsia="zh-CN"/>
              </w:rPr>
            </w:pPr>
            <w:r>
              <w:rPr>
                <w:rFonts w:hint="eastAsia" w:ascii="微软雅黑" w:hAnsi="微软雅黑" w:eastAsia="微软雅黑" w:cs="微软雅黑"/>
                <w:i w:val="0"/>
                <w:iCs w:val="0"/>
                <w:caps w:val="0"/>
                <w:color w:val="3C4858"/>
                <w:spacing w:val="0"/>
                <w:sz w:val="25"/>
                <w:szCs w:val="25"/>
                <w:lang w:val="en-US" w:eastAsia="zh-CN"/>
              </w:rPr>
              <w:t>1</w:t>
            </w:r>
          </w:p>
        </w:tc>
        <w:tc>
          <w:tcPr>
            <w:tcW w:w="2307" w:type="dxa"/>
            <w:noWrap w:val="0"/>
            <w:vAlign w:val="center"/>
          </w:tcPr>
          <w:p w14:paraId="28670B53">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r>
              <w:rPr>
                <w:rFonts w:hint="eastAsia" w:ascii="微软雅黑" w:hAnsi="微软雅黑" w:eastAsia="微软雅黑" w:cs="微软雅黑"/>
                <w:i w:val="0"/>
                <w:iCs w:val="0"/>
                <w:caps w:val="0"/>
                <w:color w:val="3C4858"/>
                <w:spacing w:val="0"/>
                <w:sz w:val="25"/>
                <w:szCs w:val="25"/>
              </w:rPr>
              <w:t>桶</w:t>
            </w:r>
          </w:p>
        </w:tc>
        <w:tc>
          <w:tcPr>
            <w:tcW w:w="1690" w:type="dxa"/>
            <w:noWrap w:val="0"/>
            <w:vAlign w:val="center"/>
          </w:tcPr>
          <w:p w14:paraId="28814E34">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p>
        </w:tc>
        <w:tc>
          <w:tcPr>
            <w:tcW w:w="1103" w:type="dxa"/>
            <w:noWrap w:val="0"/>
            <w:vAlign w:val="top"/>
          </w:tcPr>
          <w:p w14:paraId="41500D46">
            <w:pPr>
              <w:pStyle w:val="6"/>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i w:val="0"/>
                <w:iCs w:val="0"/>
                <w:caps w:val="0"/>
                <w:color w:val="3C4858"/>
                <w:spacing w:val="0"/>
                <w:sz w:val="25"/>
                <w:szCs w:val="25"/>
              </w:rPr>
            </w:pPr>
          </w:p>
        </w:tc>
      </w:tr>
      <w:tr w14:paraId="7AEB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796" w:type="dxa"/>
            <w:noWrap w:val="0"/>
            <w:vAlign w:val="center"/>
          </w:tcPr>
          <w:p w14:paraId="75969CFC">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ascii="微软雅黑" w:hAnsi="微软雅黑" w:eastAsia="微软雅黑" w:cs="微软雅黑"/>
                <w:i w:val="0"/>
                <w:iCs w:val="0"/>
                <w:caps w:val="0"/>
                <w:color w:val="3C4858"/>
                <w:spacing w:val="0"/>
                <w:sz w:val="25"/>
                <w:szCs w:val="25"/>
              </w:rPr>
              <w:t>2</w:t>
            </w:r>
          </w:p>
        </w:tc>
        <w:tc>
          <w:tcPr>
            <w:tcW w:w="2610" w:type="dxa"/>
            <w:noWrap w:val="0"/>
            <w:vAlign w:val="center"/>
          </w:tcPr>
          <w:p w14:paraId="53FFBA4B">
            <w:pPr>
              <w:pStyle w:val="6"/>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8"/>
                <w:szCs w:val="28"/>
                <w:lang w:eastAsia="zh-CN"/>
              </w:rPr>
            </w:pPr>
            <w:r>
              <w:rPr>
                <w:rFonts w:hint="eastAsia" w:ascii="微软雅黑" w:hAnsi="微软雅黑" w:eastAsia="微软雅黑" w:cs="微软雅黑"/>
                <w:i w:val="0"/>
                <w:iCs w:val="0"/>
                <w:caps w:val="0"/>
                <w:color w:val="3C4858"/>
                <w:spacing w:val="0"/>
                <w:sz w:val="25"/>
                <w:szCs w:val="25"/>
                <w:lang w:val="en-US" w:eastAsia="zh-CN"/>
              </w:rPr>
              <w:t>330ML</w:t>
            </w:r>
            <w:r>
              <w:rPr>
                <w:rFonts w:hint="eastAsia" w:ascii="微软雅黑" w:hAnsi="微软雅黑" w:eastAsia="微软雅黑" w:cs="微软雅黑"/>
                <w:i w:val="0"/>
                <w:iCs w:val="0"/>
                <w:caps w:val="0"/>
                <w:color w:val="3C4858"/>
                <w:spacing w:val="0"/>
                <w:sz w:val="25"/>
                <w:szCs w:val="25"/>
              </w:rPr>
              <w:t>瓶装矿泉水</w:t>
            </w:r>
          </w:p>
        </w:tc>
        <w:tc>
          <w:tcPr>
            <w:tcW w:w="750" w:type="dxa"/>
            <w:noWrap w:val="0"/>
            <w:vAlign w:val="center"/>
          </w:tcPr>
          <w:p w14:paraId="4E2CD58A">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lang w:val="en-US" w:eastAsia="zh-CN"/>
              </w:rPr>
            </w:pPr>
            <w:r>
              <w:rPr>
                <w:rFonts w:hint="eastAsia" w:ascii="微软雅黑" w:hAnsi="微软雅黑" w:eastAsia="微软雅黑" w:cs="微软雅黑"/>
                <w:i w:val="0"/>
                <w:iCs w:val="0"/>
                <w:caps w:val="0"/>
                <w:color w:val="3C4858"/>
                <w:spacing w:val="0"/>
                <w:sz w:val="25"/>
                <w:szCs w:val="25"/>
                <w:lang w:val="en-US" w:eastAsia="zh-CN"/>
              </w:rPr>
              <w:t>1</w:t>
            </w:r>
          </w:p>
        </w:tc>
        <w:tc>
          <w:tcPr>
            <w:tcW w:w="2307" w:type="dxa"/>
            <w:noWrap w:val="0"/>
            <w:vAlign w:val="center"/>
          </w:tcPr>
          <w:p w14:paraId="4EDBDD61">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r>
              <w:rPr>
                <w:rFonts w:hint="eastAsia" w:ascii="微软雅黑" w:hAnsi="微软雅黑" w:eastAsia="微软雅黑" w:cs="微软雅黑"/>
                <w:i w:val="0"/>
                <w:iCs w:val="0"/>
                <w:caps w:val="0"/>
                <w:color w:val="3C4858"/>
                <w:spacing w:val="0"/>
                <w:sz w:val="25"/>
                <w:szCs w:val="25"/>
              </w:rPr>
              <w:t>件（24瓶/件）</w:t>
            </w:r>
          </w:p>
        </w:tc>
        <w:tc>
          <w:tcPr>
            <w:tcW w:w="1690" w:type="dxa"/>
            <w:noWrap w:val="0"/>
            <w:vAlign w:val="center"/>
          </w:tcPr>
          <w:p w14:paraId="6A35DF11">
            <w:pPr>
              <w:pStyle w:val="6"/>
              <w:keepNext w:val="0"/>
              <w:keepLines w:val="0"/>
              <w:widowControl/>
              <w:suppressLineNumbers w:val="0"/>
              <w:spacing w:before="0" w:beforeAutospacing="0" w:after="0" w:afterAutospacing="0" w:line="450" w:lineRule="atLeast"/>
              <w:ind w:left="0" w:leftChars="0" w:right="0" w:rightChars="0"/>
              <w:jc w:val="center"/>
              <w:rPr>
                <w:rFonts w:hint="eastAsia" w:ascii="微软雅黑" w:hAnsi="微软雅黑" w:eastAsia="微软雅黑" w:cs="微软雅黑"/>
                <w:i w:val="0"/>
                <w:iCs w:val="0"/>
                <w:caps w:val="0"/>
                <w:color w:val="3C4858"/>
                <w:spacing w:val="0"/>
                <w:sz w:val="25"/>
                <w:szCs w:val="25"/>
              </w:rPr>
            </w:pPr>
          </w:p>
        </w:tc>
        <w:tc>
          <w:tcPr>
            <w:tcW w:w="1103" w:type="dxa"/>
            <w:noWrap w:val="0"/>
            <w:vAlign w:val="top"/>
          </w:tcPr>
          <w:p w14:paraId="38A85752">
            <w:pPr>
              <w:pStyle w:val="6"/>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微软雅黑" w:hAnsi="微软雅黑" w:eastAsia="微软雅黑" w:cs="微软雅黑"/>
                <w:i w:val="0"/>
                <w:iCs w:val="0"/>
                <w:caps w:val="0"/>
                <w:color w:val="3C4858"/>
                <w:spacing w:val="0"/>
                <w:sz w:val="25"/>
                <w:szCs w:val="25"/>
              </w:rPr>
            </w:pPr>
          </w:p>
        </w:tc>
      </w:tr>
    </w:tbl>
    <w:p w14:paraId="285D3A86">
      <w:pPr>
        <w:spacing w:line="360" w:lineRule="exact"/>
        <w:ind w:firstLine="120" w:firstLineChars="50"/>
        <w:rPr>
          <w:rFonts w:hint="eastAsia" w:ascii="宋体" w:hAnsi="宋体" w:cs="宋体"/>
          <w:sz w:val="24"/>
        </w:rPr>
      </w:pPr>
    </w:p>
    <w:p w14:paraId="1AFF4540">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3CB7E145">
      <w:pPr>
        <w:spacing w:line="360" w:lineRule="exact"/>
        <w:rPr>
          <w:rFonts w:hint="eastAsia" w:ascii="宋体" w:hAnsi="宋体" w:cs="宋体"/>
          <w:b/>
          <w:sz w:val="24"/>
        </w:rPr>
      </w:pPr>
    </w:p>
    <w:p w14:paraId="233D993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7AD374C8">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⑶报价书写方式</w:t>
      </w:r>
      <w:r>
        <w:rPr>
          <w:rFonts w:hint="eastAsia" w:ascii="宋体" w:hAnsi="宋体" w:cs="宋体"/>
          <w:b/>
          <w:sz w:val="24"/>
          <w:lang w:val="en-US" w:eastAsia="zh-CN"/>
        </w:rPr>
        <w:t>列</w:t>
      </w:r>
      <w:r>
        <w:rPr>
          <w:rFonts w:hint="eastAsia" w:ascii="宋体" w:hAnsi="宋体" w:cs="宋体"/>
          <w:b/>
          <w:sz w:val="24"/>
        </w:rPr>
        <w:t>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p>
    <w:p w14:paraId="64945F4C">
      <w:pPr>
        <w:spacing w:line="360" w:lineRule="exact"/>
        <w:ind w:firstLine="482" w:firstLineChars="200"/>
        <w:rPr>
          <w:rFonts w:hint="eastAsia" w:ascii="宋体" w:hAnsi="宋体" w:cs="宋体"/>
          <w:b/>
          <w:sz w:val="24"/>
        </w:rPr>
      </w:pP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5893119D">
      <w:pPr>
        <w:pStyle w:val="4"/>
        <w:rPr>
          <w:rFonts w:hint="eastAsia"/>
        </w:rPr>
      </w:pPr>
    </w:p>
    <w:p w14:paraId="7E96A3E0">
      <w:pPr>
        <w:spacing w:line="360" w:lineRule="exact"/>
        <w:ind w:firstLine="482" w:firstLineChars="200"/>
        <w:rPr>
          <w:rFonts w:hint="eastAsia" w:ascii="宋体" w:hAnsi="宋体" w:cs="宋体"/>
          <w:b/>
          <w:sz w:val="24"/>
          <w:lang w:val="en-US" w:eastAsia="zh-CN"/>
        </w:rPr>
      </w:pPr>
      <w:r>
        <w:rPr>
          <w:rFonts w:hint="eastAsia" w:ascii="宋体" w:hAnsi="宋体" w:cs="宋体" w:eastAsiaTheme="minorEastAsia"/>
          <w:b/>
          <w:kern w:val="2"/>
          <w:sz w:val="24"/>
          <w:szCs w:val="24"/>
          <w:lang w:val="en-US" w:eastAsia="zh-CN" w:bidi="ar-SA"/>
        </w:rPr>
        <w:t>（4）按最高限制单价下浮后所得单价只取整数，不做四舍五收入</w:t>
      </w:r>
      <w:r>
        <w:rPr>
          <w:rFonts w:hint="eastAsia" w:ascii="宋体" w:hAnsi="宋体" w:cs="宋体"/>
          <w:b/>
          <w:kern w:val="2"/>
          <w:sz w:val="24"/>
          <w:szCs w:val="24"/>
          <w:lang w:val="en-US" w:eastAsia="zh-CN" w:bidi="ar-SA"/>
        </w:rPr>
        <w:t>。</w:t>
      </w:r>
    </w:p>
    <w:p w14:paraId="2BFC3F56">
      <w:pPr>
        <w:pStyle w:val="4"/>
        <w:rPr>
          <w:rFonts w:hint="default" w:eastAsiaTheme="minorEastAsia"/>
          <w:lang w:val="en-US" w:eastAsia="zh-CN"/>
        </w:rPr>
      </w:pPr>
    </w:p>
    <w:p w14:paraId="028F8E98">
      <w:pPr>
        <w:pStyle w:val="4"/>
        <w:rPr>
          <w:rFonts w:hint="eastAsia"/>
        </w:rPr>
      </w:pPr>
    </w:p>
    <w:p w14:paraId="5BCFB761">
      <w:pPr>
        <w:pStyle w:val="4"/>
        <w:rPr>
          <w:rFonts w:hint="eastAsia"/>
        </w:rPr>
      </w:pPr>
    </w:p>
    <w:p w14:paraId="6BFC334C">
      <w:pPr>
        <w:pStyle w:val="4"/>
        <w:rPr>
          <w:rFonts w:hint="eastAsia"/>
        </w:rPr>
      </w:pPr>
    </w:p>
    <w:p w14:paraId="48C96A6A">
      <w:pPr>
        <w:pStyle w:val="4"/>
        <w:rPr>
          <w:rFonts w:hint="eastAsia"/>
        </w:rPr>
      </w:pPr>
    </w:p>
    <w:p w14:paraId="1420B7CD">
      <w:pPr>
        <w:spacing w:line="360" w:lineRule="exact"/>
        <w:rPr>
          <w:rFonts w:hint="eastAsia" w:ascii="宋体" w:hAnsi="宋体" w:cs="宋体"/>
          <w:bCs/>
          <w:sz w:val="24"/>
        </w:rPr>
      </w:pPr>
      <w:r>
        <w:rPr>
          <w:rFonts w:hint="eastAsia" w:ascii="宋体" w:hAnsi="宋体" w:cs="宋体"/>
          <w:bCs/>
          <w:sz w:val="24"/>
        </w:rPr>
        <w:t>供应商：（盖单位公章）</w:t>
      </w:r>
    </w:p>
    <w:p w14:paraId="486F57E0">
      <w:pPr>
        <w:spacing w:line="360" w:lineRule="exact"/>
        <w:rPr>
          <w:rFonts w:hint="eastAsia" w:ascii="宋体" w:hAnsi="宋体" w:cs="宋体"/>
          <w:bCs/>
          <w:sz w:val="24"/>
        </w:rPr>
      </w:pPr>
    </w:p>
    <w:p w14:paraId="4640D602">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5E32F1B1">
      <w:pPr>
        <w:spacing w:line="360" w:lineRule="exact"/>
        <w:rPr>
          <w:rFonts w:hint="eastAsia" w:ascii="宋体" w:hAnsi="宋体" w:cs="宋体"/>
          <w:bCs/>
          <w:sz w:val="24"/>
        </w:rPr>
      </w:pPr>
    </w:p>
    <w:p w14:paraId="16B73635">
      <w:pPr>
        <w:spacing w:line="360" w:lineRule="exact"/>
        <w:rPr>
          <w:rFonts w:hint="eastAsia" w:ascii="宋体" w:hAnsi="宋体" w:cs="宋体"/>
          <w:bCs/>
          <w:sz w:val="24"/>
        </w:rPr>
      </w:pPr>
      <w:r>
        <w:rPr>
          <w:rFonts w:hint="eastAsia" w:ascii="宋体" w:hAnsi="宋体" w:cs="宋体"/>
          <w:bCs/>
          <w:sz w:val="24"/>
        </w:rPr>
        <w:t>填表时间：    年   月   日</w:t>
      </w:r>
    </w:p>
    <w:p w14:paraId="125CD3EF">
      <w:pPr>
        <w:tabs>
          <w:tab w:val="left" w:pos="1365"/>
        </w:tabs>
        <w:spacing w:line="360" w:lineRule="exact"/>
        <w:rPr>
          <w:rFonts w:hint="eastAsia" w:ascii="宋体" w:hAnsi="宋体" w:cs="宋体"/>
          <w:b/>
          <w:bCs/>
          <w:sz w:val="24"/>
        </w:rPr>
      </w:pPr>
    </w:p>
    <w:p w14:paraId="75000138">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bookmarkStart w:id="68" w:name="_GoBack"/>
      <w:bookmarkEnd w:id="68"/>
    </w:p>
    <w:p w14:paraId="58F51A79">
      <w:pPr>
        <w:spacing w:line="360" w:lineRule="exact"/>
        <w:rPr>
          <w:rFonts w:hint="eastAsia" w:ascii="宋体" w:hAnsi="宋体" w:cs="宋体"/>
          <w:bCs/>
          <w:sz w:val="24"/>
        </w:rPr>
      </w:pPr>
    </w:p>
    <w:p w14:paraId="446ECED4">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60745EF9">
      <w:pPr>
        <w:tabs>
          <w:tab w:val="left" w:pos="1365"/>
        </w:tabs>
        <w:spacing w:line="440" w:lineRule="exact"/>
        <w:jc w:val="center"/>
        <w:outlineLvl w:val="0"/>
        <w:rPr>
          <w:rFonts w:hint="eastAsia" w:ascii="宋体" w:hAnsi="宋体" w:cs="宋体"/>
          <w:b/>
          <w:bCs/>
          <w:sz w:val="24"/>
          <w:lang w:val="en-US" w:eastAsia="zh-CN"/>
        </w:rPr>
      </w:pPr>
      <w:bookmarkStart w:id="55" w:name="_Toc25635"/>
      <w:bookmarkStart w:id="56" w:name="_Toc20515"/>
    </w:p>
    <w:p w14:paraId="0879E1C2">
      <w:pPr>
        <w:tabs>
          <w:tab w:val="left" w:pos="1365"/>
        </w:tabs>
        <w:spacing w:line="440" w:lineRule="exact"/>
        <w:jc w:val="center"/>
        <w:outlineLvl w:val="0"/>
        <w:rPr>
          <w:rFonts w:hint="eastAsia" w:ascii="宋体" w:hAnsi="宋体" w:cs="宋体"/>
          <w:b/>
          <w:bCs/>
          <w:sz w:val="24"/>
          <w:lang w:val="en-US" w:eastAsia="zh-CN"/>
        </w:rPr>
      </w:pPr>
    </w:p>
    <w:p w14:paraId="7E2FD11C">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w:t>
      </w:r>
      <w:bookmarkEnd w:id="57"/>
      <w:bookmarkEnd w:id="5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6BD7F8D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（1）营业执照及经办人授权委托书（要求：同时附有法人、经办人授权委托书身份证复印件）</w:t>
      </w:r>
    </w:p>
    <w:p w14:paraId="4B0AD22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2）具有良好的商业信誉和财务会计制度（2023年或2024年经第三方审计的审计报告或2024年1月至2025年3月任意三个月财务报表（含资产负债表、现金流量表、利润表）或近三个月银行开具的征信报告，新成立不满三个月的企业无需提供）。</w:t>
      </w:r>
    </w:p>
    <w:p w14:paraId="52077AAF">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3）有依法缴纳税收和社会保障资金的良好记录（提供2024年3月至今任意3个月依法缴纳税收和缴纳社会保障资金的证明。成立未满3个月的申请人提供成立以来的税收和社保资金缴纳凭证或相关情况说明。依法免税或不需要缴纳社会保障资金的，提供相应说明）。</w:t>
      </w:r>
    </w:p>
    <w:p w14:paraId="5CE29B15">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（4）参加政府采购活动前三年内，在经营活动中没有重大违法记录的书面声明（重大违法记录，是指潜在供应商因违法经营受到刑事处罚或者责令停产停业、吊销许可证或者执照、较大数额罚款等行政处罚）。</w:t>
      </w:r>
    </w:p>
    <w:p w14:paraId="5B523EAA">
      <w:pPr>
        <w:spacing w:line="380" w:lineRule="exact"/>
        <w:ind w:firstLine="480" w:firstLineChars="200"/>
        <w:jc w:val="left"/>
        <w:rPr>
          <w:rFonts w:hint="eastAsia" w:ascii="宋体" w:hAnsi="宋体"/>
          <w:b w:val="0"/>
          <w:bCs/>
          <w:sz w:val="24"/>
          <w:lang w:val="en-US" w:eastAsia="zh-CN"/>
        </w:rPr>
      </w:pPr>
    </w:p>
    <w:p w14:paraId="468D2171">
      <w:pPr>
        <w:spacing w:line="380" w:lineRule="exact"/>
        <w:ind w:firstLine="480" w:firstLineChars="200"/>
        <w:jc w:val="left"/>
        <w:rPr>
          <w:rFonts w:hint="eastAsia" w:ascii="宋体" w:hAnsi="宋体" w:cs="宋体"/>
          <w:bCs/>
          <w:sz w:val="24"/>
        </w:rPr>
      </w:pPr>
      <w:bookmarkStart w:id="59" w:name="_Toc13498"/>
      <w:bookmarkStart w:id="60" w:name="_Toc13935"/>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1EAE56BF">
      <w:pPr>
        <w:spacing w:line="380" w:lineRule="exact"/>
        <w:ind w:firstLine="482" w:firstLineChars="200"/>
        <w:jc w:val="left"/>
        <w:rPr>
          <w:rFonts w:hint="eastAsia" w:ascii="宋体" w:hAnsi="宋体" w:cs="宋体"/>
          <w:b/>
          <w:caps/>
          <w:sz w:val="24"/>
          <w:lang w:val="en-US" w:eastAsia="zh-CN"/>
        </w:rPr>
      </w:pPr>
    </w:p>
    <w:p w14:paraId="20ACE9AA">
      <w:pPr>
        <w:spacing w:line="380" w:lineRule="exact"/>
        <w:ind w:firstLine="482" w:firstLineChars="200"/>
        <w:jc w:val="left"/>
        <w:rPr>
          <w:rFonts w:hint="eastAsia" w:ascii="宋体" w:hAnsi="宋体" w:cs="宋体"/>
          <w:b/>
          <w:caps/>
          <w:sz w:val="24"/>
          <w:lang w:val="en-US" w:eastAsia="zh-CN"/>
        </w:rPr>
      </w:pP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32081EF">
      <w:pPr>
        <w:numPr>
          <w:ilvl w:val="0"/>
          <w:numId w:val="2"/>
        </w:numPr>
        <w:spacing w:line="380" w:lineRule="exact"/>
        <w:ind w:firstLine="482" w:firstLineChars="200"/>
        <w:jc w:val="center"/>
        <w:rPr>
          <w:rFonts w:hint="eastAsia" w:ascii="宋体" w:hAnsi="宋体"/>
          <w:b/>
          <w:bCs w:val="0"/>
          <w:sz w:val="24"/>
          <w:lang w:val="en-US" w:eastAsia="zh-CN"/>
        </w:rPr>
      </w:pPr>
      <w:r>
        <w:rPr>
          <w:rFonts w:hint="eastAsia" w:ascii="宋体" w:hAnsi="宋体"/>
          <w:b/>
          <w:bCs w:val="0"/>
          <w:sz w:val="24"/>
          <w:lang w:val="en-US" w:eastAsia="zh-CN"/>
        </w:rPr>
        <w:t>其他资料</w:t>
      </w:r>
    </w:p>
    <w:p w14:paraId="4E60A486">
      <w:pPr>
        <w:numPr>
          <w:ilvl w:val="0"/>
          <w:numId w:val="3"/>
        </w:numPr>
        <w:spacing w:line="380" w:lineRule="exact"/>
        <w:ind w:left="600" w:leftChars="0" w:firstLine="0" w:firstLineChars="0"/>
        <w:jc w:val="left"/>
        <w:rPr>
          <w:rFonts w:hint="eastAsia" w:ascii="宋体" w:hAnsi="宋体"/>
          <w:b w:val="0"/>
          <w:bCs/>
          <w:sz w:val="24"/>
          <w:lang w:val="en-US" w:eastAsia="zh-CN"/>
        </w:rPr>
      </w:pPr>
      <w:r>
        <w:rPr>
          <w:rFonts w:hint="eastAsia" w:ascii="宋体" w:hAnsi="宋体"/>
          <w:b w:val="0"/>
          <w:bCs/>
          <w:sz w:val="24"/>
          <w:lang w:val="en-US" w:eastAsia="zh-CN"/>
        </w:rPr>
        <w:t>供应商可以提供的其他资质材料：</w:t>
      </w:r>
    </w:p>
    <w:p w14:paraId="2938D8AE">
      <w:pPr>
        <w:numPr>
          <w:ilvl w:val="0"/>
          <w:numId w:val="4"/>
        </w:numPr>
        <w:spacing w:line="380" w:lineRule="exact"/>
        <w:ind w:left="600" w:leftChars="0" w:firstLine="240" w:firstLineChars="100"/>
        <w:jc w:val="left"/>
        <w:rPr>
          <w:rFonts w:hint="eastAsia" w:ascii="宋体" w:hAnsi="宋体"/>
          <w:b w:val="0"/>
          <w:bCs/>
          <w:sz w:val="24"/>
          <w:lang w:val="en-US" w:eastAsia="zh-CN"/>
        </w:rPr>
      </w:pPr>
      <w:r>
        <w:rPr>
          <w:rFonts w:hint="eastAsia" w:ascii="宋体" w:hAnsi="宋体"/>
          <w:b w:val="0"/>
          <w:bCs/>
          <w:sz w:val="24"/>
          <w:lang w:val="en-US" w:eastAsia="zh-CN"/>
        </w:rPr>
        <w:t>饮用水生产企业生产厂家销售授权书、营业执照、生产许可证、取水许可证、近一年内水质检验检测报告各一份。</w:t>
      </w:r>
    </w:p>
    <w:p w14:paraId="589257E9">
      <w:pPr>
        <w:numPr>
          <w:ilvl w:val="0"/>
          <w:numId w:val="5"/>
        </w:numPr>
        <w:spacing w:line="380" w:lineRule="exact"/>
        <w:ind w:leftChars="442"/>
        <w:jc w:val="left"/>
        <w:rPr>
          <w:rFonts w:hint="eastAsia" w:ascii="宋体" w:hAnsi="宋体"/>
          <w:b w:val="0"/>
          <w:bCs/>
          <w:sz w:val="24"/>
          <w:lang w:val="en-US" w:eastAsia="zh-CN"/>
        </w:rPr>
      </w:pPr>
      <w:r>
        <w:rPr>
          <w:rFonts w:hint="eastAsia" w:ascii="宋体" w:hAnsi="宋体"/>
          <w:b w:val="0"/>
          <w:bCs/>
          <w:sz w:val="24"/>
          <w:lang w:val="en-US" w:eastAsia="zh-CN"/>
        </w:rPr>
        <w:t>采购价格依据对照材料。需证明材料：（提供国内其他单位该产品的购买合同或发票复印件（参考发票需附上发票明细）。</w:t>
      </w:r>
    </w:p>
    <w:p w14:paraId="1CFCA122">
      <w:pPr>
        <w:numPr>
          <w:ilvl w:val="0"/>
          <w:numId w:val="5"/>
        </w:numPr>
        <w:spacing w:line="380" w:lineRule="exact"/>
        <w:ind w:left="928" w:leftChars="442" w:firstLine="0" w:firstLineChars="0"/>
        <w:jc w:val="left"/>
        <w:rPr>
          <w:rFonts w:hint="default" w:ascii="宋体" w:hAnsi="宋体"/>
          <w:b w:val="0"/>
          <w:bCs/>
          <w:sz w:val="24"/>
          <w:lang w:val="en-US" w:eastAsia="zh-CN"/>
        </w:rPr>
      </w:pPr>
      <w:r>
        <w:rPr>
          <w:rFonts w:hint="eastAsia" w:ascii="宋体" w:hAnsi="宋体"/>
          <w:b w:val="0"/>
          <w:bCs/>
          <w:sz w:val="24"/>
          <w:lang w:val="en-US" w:eastAsia="zh-CN"/>
        </w:rPr>
        <w:t>产品生产全流程及环境设施等实景照片。</w:t>
      </w:r>
    </w:p>
    <w:p w14:paraId="04C543F4">
      <w:pPr>
        <w:numPr>
          <w:ilvl w:val="0"/>
          <w:numId w:val="5"/>
        </w:numPr>
        <w:spacing w:line="380" w:lineRule="exact"/>
        <w:ind w:left="928" w:leftChars="442" w:firstLine="0" w:firstLineChars="0"/>
        <w:jc w:val="left"/>
        <w:rPr>
          <w:rFonts w:hint="default" w:ascii="宋体" w:hAnsi="宋体"/>
          <w:b w:val="0"/>
          <w:bCs/>
          <w:sz w:val="24"/>
          <w:lang w:val="en-US" w:eastAsia="zh-CN"/>
        </w:rPr>
      </w:pPr>
      <w:r>
        <w:rPr>
          <w:rFonts w:hint="eastAsia" w:ascii="宋体" w:hAnsi="宋体"/>
          <w:b w:val="0"/>
          <w:bCs/>
          <w:sz w:val="24"/>
          <w:lang w:val="en-US" w:eastAsia="zh-CN"/>
        </w:rPr>
        <w:t>供应商认为可以提交的其他材料等。</w:t>
      </w: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82724073"/>
      <w:bookmarkStart w:id="62" w:name="_Toc82006153"/>
      <w:bookmarkStart w:id="63" w:name="_Toc20890"/>
      <w:bookmarkStart w:id="64" w:name="_Toc27346"/>
      <w:bookmarkStart w:id="65" w:name="_Toc87805328"/>
      <w:bookmarkStart w:id="66" w:name="_Toc16255"/>
      <w:bookmarkStart w:id="67" w:name="_Toc7910"/>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09F02E-7672-4BFC-8A81-55E03C5A58D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D327295E-BA5E-426E-9E8B-7FF511C4D0A8}"/>
  </w:font>
  <w:font w:name="仿宋_GB2312">
    <w:panose1 w:val="02010609030101010101"/>
    <w:charset w:val="86"/>
    <w:family w:val="auto"/>
    <w:pitch w:val="default"/>
    <w:sig w:usb0="00000001" w:usb1="080E0000" w:usb2="00000000" w:usb3="00000000" w:csb0="00040000" w:csb1="00000000"/>
    <w:embedRegular r:id="rId3" w:fontKey="{CF708249-2540-4B36-BD2B-446FCC36A9ED}"/>
  </w:font>
  <w:font w:name="方正小标宋_GBK">
    <w:panose1 w:val="02000000000000000000"/>
    <w:charset w:val="86"/>
    <w:family w:val="auto"/>
    <w:pitch w:val="default"/>
    <w:sig w:usb0="A00002BF" w:usb1="38CF7CFA" w:usb2="00082016" w:usb3="00000000" w:csb0="00040001" w:csb1="00000000"/>
    <w:embedRegular r:id="rId4" w:fontKey="{C52A46EF-B534-40FC-9260-DF9347A0669E}"/>
  </w:font>
  <w:font w:name="方正仿宋_GBK">
    <w:panose1 w:val="03000509000000000000"/>
    <w:charset w:val="86"/>
    <w:family w:val="auto"/>
    <w:pitch w:val="default"/>
    <w:sig w:usb0="00000001" w:usb1="080E0000" w:usb2="00000000" w:usb3="00000000" w:csb0="00040000" w:csb1="00000000"/>
    <w:embedRegular r:id="rId5" w:fontKey="{8312BE4A-2658-4325-8511-0CC6C1AA6403}"/>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98BA6"/>
    <w:multiLevelType w:val="singleLevel"/>
    <w:tmpl w:val="A6598BA6"/>
    <w:lvl w:ilvl="0" w:tentative="0">
      <w:start w:val="2"/>
      <w:numFmt w:val="decimal"/>
      <w:suff w:val="space"/>
      <w:lvlText w:val="(%1)"/>
      <w:lvlJc w:val="left"/>
    </w:lvl>
  </w:abstractNum>
  <w:abstractNum w:abstractNumId="1">
    <w:nsid w:val="F6C18AA5"/>
    <w:multiLevelType w:val="singleLevel"/>
    <w:tmpl w:val="F6C18AA5"/>
    <w:lvl w:ilvl="0" w:tentative="0">
      <w:start w:val="1"/>
      <w:numFmt w:val="decimal"/>
      <w:suff w:val="nothing"/>
      <w:lvlText w:val="（%1）"/>
      <w:lvlJc w:val="left"/>
    </w:lvl>
  </w:abstractNum>
  <w:abstractNum w:abstractNumId="2">
    <w:nsid w:val="4083288E"/>
    <w:multiLevelType w:val="singleLevel"/>
    <w:tmpl w:val="4083288E"/>
    <w:lvl w:ilvl="0" w:tentative="0">
      <w:start w:val="6"/>
      <w:numFmt w:val="chineseCounting"/>
      <w:suff w:val="nothing"/>
      <w:lvlText w:val="%1、"/>
      <w:lvlJc w:val="left"/>
      <w:rPr>
        <w:rFonts w:hint="eastAsia"/>
      </w:rPr>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3B3D920"/>
    <w:multiLevelType w:val="singleLevel"/>
    <w:tmpl w:val="73B3D920"/>
    <w:lvl w:ilvl="0" w:tentative="0">
      <w:start w:val="1"/>
      <w:numFmt w:val="decimal"/>
      <w:suff w:val="nothing"/>
      <w:lvlText w:val="%1、"/>
      <w:lvlJc w:val="left"/>
      <w:pPr>
        <w:ind w:left="600" w:leftChars="0" w:firstLine="0" w:firstLineChars="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814795"/>
    <w:rsid w:val="00ED6AA2"/>
    <w:rsid w:val="01654E41"/>
    <w:rsid w:val="02200861"/>
    <w:rsid w:val="022E44A8"/>
    <w:rsid w:val="02902A6D"/>
    <w:rsid w:val="036C4650"/>
    <w:rsid w:val="03A367D0"/>
    <w:rsid w:val="043164D2"/>
    <w:rsid w:val="04ED23F9"/>
    <w:rsid w:val="059D3E1F"/>
    <w:rsid w:val="05AF76AE"/>
    <w:rsid w:val="06177D1B"/>
    <w:rsid w:val="08314CF2"/>
    <w:rsid w:val="088C5D8F"/>
    <w:rsid w:val="0C272694"/>
    <w:rsid w:val="0D576FA9"/>
    <w:rsid w:val="0D735465"/>
    <w:rsid w:val="0DFC18FF"/>
    <w:rsid w:val="0F3330FE"/>
    <w:rsid w:val="10882FD7"/>
    <w:rsid w:val="136A10B9"/>
    <w:rsid w:val="13A97E33"/>
    <w:rsid w:val="144357A0"/>
    <w:rsid w:val="14F558CC"/>
    <w:rsid w:val="15233C15"/>
    <w:rsid w:val="15836462"/>
    <w:rsid w:val="183D4FEE"/>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D621327"/>
    <w:rsid w:val="2DBB7F4B"/>
    <w:rsid w:val="2E8F0C06"/>
    <w:rsid w:val="2F097580"/>
    <w:rsid w:val="31232B7B"/>
    <w:rsid w:val="313A6116"/>
    <w:rsid w:val="316D3DF6"/>
    <w:rsid w:val="32E0684A"/>
    <w:rsid w:val="33DF48D0"/>
    <w:rsid w:val="346F2601"/>
    <w:rsid w:val="34726E63"/>
    <w:rsid w:val="34872615"/>
    <w:rsid w:val="34974A6C"/>
    <w:rsid w:val="36274EBB"/>
    <w:rsid w:val="3658358C"/>
    <w:rsid w:val="37C404E8"/>
    <w:rsid w:val="383E64EC"/>
    <w:rsid w:val="3A7C6916"/>
    <w:rsid w:val="3AA54601"/>
    <w:rsid w:val="3BDF1D94"/>
    <w:rsid w:val="3C79671E"/>
    <w:rsid w:val="3C9E39FD"/>
    <w:rsid w:val="3D3103CE"/>
    <w:rsid w:val="3F4D5267"/>
    <w:rsid w:val="3FFB6A77"/>
    <w:rsid w:val="409A0980"/>
    <w:rsid w:val="40DA75E8"/>
    <w:rsid w:val="40E02836"/>
    <w:rsid w:val="44915BF6"/>
    <w:rsid w:val="44D34460"/>
    <w:rsid w:val="483F42E6"/>
    <w:rsid w:val="494B2817"/>
    <w:rsid w:val="49C03205"/>
    <w:rsid w:val="4A1C41B3"/>
    <w:rsid w:val="4A563B69"/>
    <w:rsid w:val="4A960C33"/>
    <w:rsid w:val="4AA77F21"/>
    <w:rsid w:val="4AC05487"/>
    <w:rsid w:val="4BB2439B"/>
    <w:rsid w:val="4D27359B"/>
    <w:rsid w:val="4EE74D90"/>
    <w:rsid w:val="4FDF4069"/>
    <w:rsid w:val="50A1106C"/>
    <w:rsid w:val="515D7098"/>
    <w:rsid w:val="53392819"/>
    <w:rsid w:val="53FB3B1D"/>
    <w:rsid w:val="553E5926"/>
    <w:rsid w:val="570D1A54"/>
    <w:rsid w:val="571C2263"/>
    <w:rsid w:val="576F626A"/>
    <w:rsid w:val="57AC301B"/>
    <w:rsid w:val="581035A9"/>
    <w:rsid w:val="58306D10"/>
    <w:rsid w:val="594F3C5E"/>
    <w:rsid w:val="5A4C2893"/>
    <w:rsid w:val="5A5F1BA5"/>
    <w:rsid w:val="5A673EC5"/>
    <w:rsid w:val="5A9009D2"/>
    <w:rsid w:val="5BC546AB"/>
    <w:rsid w:val="5C31613D"/>
    <w:rsid w:val="5DB06C95"/>
    <w:rsid w:val="5EBE53E1"/>
    <w:rsid w:val="60076168"/>
    <w:rsid w:val="603E7E4C"/>
    <w:rsid w:val="60DD5FF3"/>
    <w:rsid w:val="618C5376"/>
    <w:rsid w:val="61EA43BF"/>
    <w:rsid w:val="62516C98"/>
    <w:rsid w:val="62A50D92"/>
    <w:rsid w:val="630E2DDB"/>
    <w:rsid w:val="63B219B9"/>
    <w:rsid w:val="65691208"/>
    <w:rsid w:val="661E3335"/>
    <w:rsid w:val="67313CD0"/>
    <w:rsid w:val="67F24A7A"/>
    <w:rsid w:val="689E250C"/>
    <w:rsid w:val="6967192F"/>
    <w:rsid w:val="697B43F4"/>
    <w:rsid w:val="69BF098B"/>
    <w:rsid w:val="69DD52B6"/>
    <w:rsid w:val="6A2353BE"/>
    <w:rsid w:val="6A2904FB"/>
    <w:rsid w:val="6ABE50E7"/>
    <w:rsid w:val="6BB9765C"/>
    <w:rsid w:val="6BC24763"/>
    <w:rsid w:val="6CF235AC"/>
    <w:rsid w:val="6D806684"/>
    <w:rsid w:val="6D8F4B19"/>
    <w:rsid w:val="6DC72505"/>
    <w:rsid w:val="6E1374F8"/>
    <w:rsid w:val="6E9543B1"/>
    <w:rsid w:val="6F673597"/>
    <w:rsid w:val="6FE55124"/>
    <w:rsid w:val="702E0971"/>
    <w:rsid w:val="71341527"/>
    <w:rsid w:val="71685DCF"/>
    <w:rsid w:val="730E5B56"/>
    <w:rsid w:val="731F249B"/>
    <w:rsid w:val="73520AC2"/>
    <w:rsid w:val="73BF06E3"/>
    <w:rsid w:val="74D07EF1"/>
    <w:rsid w:val="753F5076"/>
    <w:rsid w:val="75930F1E"/>
    <w:rsid w:val="763D3267"/>
    <w:rsid w:val="76A21419"/>
    <w:rsid w:val="775A6197"/>
    <w:rsid w:val="7851759A"/>
    <w:rsid w:val="78C31B1A"/>
    <w:rsid w:val="79A12E81"/>
    <w:rsid w:val="7A0C2F65"/>
    <w:rsid w:val="7A3525A4"/>
    <w:rsid w:val="7A807CC3"/>
    <w:rsid w:val="7BEE6EAE"/>
    <w:rsid w:val="7C4A4A2C"/>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2254</Words>
  <Characters>2296</Characters>
  <Lines>0</Lines>
  <Paragraphs>0</Paragraphs>
  <TotalTime>1</TotalTime>
  <ScaleCrop>false</ScaleCrop>
  <LinksUpToDate>false</LinksUpToDate>
  <CharactersWithSpaces>3079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2026-03-18T06:24:58Z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72ECCFB796704EE299762AF26B466D00_13</vt:lpwstr>
  </property>
  <property fmtid="{D5CDD505-2E9C-101B-9397-08002B2CF9AE}" pid="4" name="KSOTemplateDocerSaveRecord">
    <vt:lpwstr>eyJoZGlkIjoiZTBhZTBlZDA1Y2ZkMDJhZjM0NzJmNTcyOTcxNjVjMjAiLCJ1c2VySWQiOiIxNDU1MjY3NzUzIn0=</vt:lpwstr>
  </property>
</Properties>
</file>